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E99D" w14:textId="0EB72A2B" w:rsidR="009F70ED" w:rsidRDefault="009F70ED">
      <w:pPr>
        <w:spacing w:after="0" w:line="240" w:lineRule="auto"/>
        <w:rPr>
          <w:rFonts w:ascii="Times New Roman" w:eastAsia="Times New Roman" w:hAnsi="Times New Roman" w:cs="Times New Roman"/>
          <w:sz w:val="24"/>
          <w:szCs w:val="24"/>
          <w:lang w:val="en-US"/>
        </w:rPr>
      </w:pPr>
    </w:p>
    <w:p w14:paraId="3100DCA2" w14:textId="77777777" w:rsidR="009F70ED" w:rsidRPr="008B33C0" w:rsidRDefault="00876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1CF996" w14:textId="5C03480C" w:rsidR="009F70ED" w:rsidRDefault="009F70ED">
      <w:pPr>
        <w:spacing w:after="0" w:line="240" w:lineRule="auto"/>
        <w:rPr>
          <w:rFonts w:ascii="Times New Roman" w:eastAsia="Times New Roman" w:hAnsi="Times New Roman" w:cs="Times New Roman"/>
          <w:sz w:val="24"/>
          <w:szCs w:val="24"/>
          <w:lang w:val="en-US"/>
        </w:rPr>
      </w:pPr>
    </w:p>
    <w:p w14:paraId="71256459" w14:textId="77777777" w:rsidR="009F70ED" w:rsidRDefault="0087657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w:t>
      </w:r>
    </w:p>
    <w:p w14:paraId="4287A25E" w14:textId="04EFE32F" w:rsidR="009F70ED" w:rsidRDefault="009F70ED">
      <w:pPr>
        <w:spacing w:after="0" w:line="240" w:lineRule="auto"/>
        <w:rPr>
          <w:rFonts w:ascii="Times New Roman" w:eastAsia="Times New Roman" w:hAnsi="Times New Roman" w:cs="Times New Roman"/>
          <w:sz w:val="24"/>
          <w:szCs w:val="24"/>
          <w:lang w:val="en-US"/>
        </w:rPr>
      </w:pPr>
    </w:p>
    <w:p w14:paraId="51C66F9C" w14:textId="77777777" w:rsidR="009F70ED" w:rsidRDefault="0087657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p>
    <w:p w14:paraId="44B499CD" w14:textId="77777777" w:rsidR="009F70ED" w:rsidRDefault="0087657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3 </w:t>
      </w:r>
      <w:proofErr w:type="spellStart"/>
      <w:r>
        <w:rPr>
          <w:rFonts w:ascii="Times New Roman" w:eastAsia="Times New Roman" w:hAnsi="Times New Roman" w:cs="Times New Roman"/>
          <w:b/>
          <w:bCs/>
          <w:color w:val="000000"/>
          <w:sz w:val="24"/>
          <w:szCs w:val="24"/>
          <w:lang w:val="en-US"/>
        </w:rPr>
        <w:t>kurso</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Šviesos</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technologijų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studijų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programos</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Kursiniai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tbl>
      <w:tblPr>
        <w:tblW w:w="14840" w:type="dxa"/>
        <w:tblLayout w:type="fixed"/>
        <w:tblLook w:val="04A0" w:firstRow="1" w:lastRow="0" w:firstColumn="1" w:lastColumn="0" w:noHBand="0" w:noVBand="1"/>
      </w:tblPr>
      <w:tblGrid>
        <w:gridCol w:w="589"/>
        <w:gridCol w:w="3046"/>
        <w:gridCol w:w="3411"/>
        <w:gridCol w:w="6018"/>
        <w:gridCol w:w="1776"/>
      </w:tblGrid>
      <w:tr w:rsidR="009F70ED" w14:paraId="56C9635E" w14:textId="77777777" w:rsidTr="003F52FA">
        <w:tc>
          <w:tcPr>
            <w:tcW w:w="589" w:type="dxa"/>
            <w:tcBorders>
              <w:top w:val="single" w:sz="8" w:space="0" w:color="000000"/>
              <w:left w:val="single" w:sz="8" w:space="0" w:color="000000"/>
              <w:bottom w:val="single" w:sz="8" w:space="0" w:color="000000"/>
              <w:right w:val="single" w:sz="8" w:space="0" w:color="000000"/>
            </w:tcBorders>
          </w:tcPr>
          <w:p w14:paraId="5F7D170D" w14:textId="77777777" w:rsidR="009F70ED" w:rsidRDefault="008765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3046" w:type="dxa"/>
            <w:tcBorders>
              <w:top w:val="single" w:sz="8" w:space="0" w:color="000000"/>
              <w:bottom w:val="single" w:sz="8" w:space="0" w:color="000000"/>
              <w:right w:val="single" w:sz="8" w:space="0" w:color="000000"/>
            </w:tcBorders>
          </w:tcPr>
          <w:p w14:paraId="5CEA35CC" w14:textId="77777777" w:rsidR="009F70ED" w:rsidRDefault="008765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Vadovas (vadovo el. p., darbo tel. nr.)</w:t>
            </w:r>
          </w:p>
        </w:tc>
        <w:tc>
          <w:tcPr>
            <w:tcW w:w="3411" w:type="dxa"/>
            <w:tcBorders>
              <w:top w:val="single" w:sz="8" w:space="0" w:color="000000"/>
              <w:bottom w:val="single" w:sz="8" w:space="0" w:color="000000"/>
              <w:right w:val="single" w:sz="8" w:space="0" w:color="000000"/>
            </w:tcBorders>
          </w:tcPr>
          <w:p w14:paraId="201EB86A" w14:textId="77777777" w:rsidR="009F70ED" w:rsidRDefault="008765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6018" w:type="dxa"/>
            <w:tcBorders>
              <w:top w:val="single" w:sz="8" w:space="0" w:color="000000"/>
              <w:bottom w:val="single" w:sz="8" w:space="0" w:color="000000"/>
              <w:right w:val="single" w:sz="8" w:space="0" w:color="000000"/>
            </w:tcBorders>
          </w:tcPr>
          <w:p w14:paraId="55958429" w14:textId="77777777" w:rsidR="009F70ED" w:rsidRDefault="008765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kalba)</w:t>
            </w:r>
          </w:p>
        </w:tc>
        <w:tc>
          <w:tcPr>
            <w:tcW w:w="1776" w:type="dxa"/>
            <w:tcBorders>
              <w:top w:val="single" w:sz="8" w:space="0" w:color="000000"/>
              <w:bottom w:val="single" w:sz="8" w:space="0" w:color="000000"/>
              <w:right w:val="single" w:sz="8" w:space="0" w:color="000000"/>
            </w:tcBorders>
          </w:tcPr>
          <w:p w14:paraId="63FC07F0" w14:textId="3569EB4E" w:rsidR="009F70ED" w:rsidRDefault="00876572" w:rsidP="00C545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laisva/užimta </w:t>
            </w:r>
            <w:bookmarkStart w:id="0" w:name="_GoBack"/>
            <w:bookmarkEnd w:id="0"/>
          </w:p>
        </w:tc>
      </w:tr>
      <w:tr w:rsidR="003F52FA" w14:paraId="41D74411" w14:textId="77777777" w:rsidTr="003F52FA">
        <w:tc>
          <w:tcPr>
            <w:tcW w:w="589" w:type="dxa"/>
            <w:tcBorders>
              <w:left w:val="single" w:sz="8" w:space="0" w:color="000000"/>
              <w:bottom w:val="single" w:sz="8" w:space="0" w:color="000000"/>
              <w:right w:val="single" w:sz="8" w:space="0" w:color="000000"/>
            </w:tcBorders>
          </w:tcPr>
          <w:p w14:paraId="06F5FD8B" w14:textId="77777777" w:rsidR="003F52FA" w:rsidRDefault="003F52FA" w:rsidP="003F5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6" w:type="dxa"/>
            <w:tcBorders>
              <w:bottom w:val="single" w:sz="8" w:space="0" w:color="000000"/>
              <w:right w:val="single" w:sz="8" w:space="0" w:color="000000"/>
            </w:tcBorders>
          </w:tcPr>
          <w:p w14:paraId="260C82A8" w14:textId="32E9448B" w:rsidR="003F52FA" w:rsidRDefault="003F52FA" w:rsidP="003F52FA">
            <w:pPr>
              <w:widowControl w:val="0"/>
              <w:spacing w:after="0" w:line="240" w:lineRule="auto"/>
              <w:rPr>
                <w:rFonts w:ascii="Times New Roman" w:eastAsia="Times New Roman" w:hAnsi="Times New Roman" w:cs="Times New Roman"/>
                <w:sz w:val="24"/>
                <w:szCs w:val="24"/>
              </w:rPr>
            </w:pPr>
            <w:r w:rsidRPr="008B33C0">
              <w:rPr>
                <w:rFonts w:ascii="Times New Roman" w:eastAsia="Times New Roman" w:hAnsi="Times New Roman" w:cs="Times New Roman"/>
                <w:sz w:val="24"/>
                <w:szCs w:val="24"/>
              </w:rPr>
              <w:t>R.Tomašiūnas, rolandas.tomasiunas@ff.vu.lt</w:t>
            </w:r>
          </w:p>
        </w:tc>
        <w:tc>
          <w:tcPr>
            <w:tcW w:w="3411" w:type="dxa"/>
            <w:tcBorders>
              <w:bottom w:val="single" w:sz="8" w:space="0" w:color="000000"/>
              <w:right w:val="single" w:sz="8" w:space="0" w:color="000000"/>
            </w:tcBorders>
          </w:tcPr>
          <w:p w14:paraId="121C4A06" w14:textId="77777777" w:rsidR="003F52FA" w:rsidRPr="008B33C0" w:rsidRDefault="003F52FA" w:rsidP="003F52FA">
            <w:pPr>
              <w:widowControl w:val="0"/>
              <w:spacing w:after="0" w:line="240" w:lineRule="auto"/>
              <w:rPr>
                <w:rFonts w:ascii="Times New Roman" w:eastAsia="Times New Roman" w:hAnsi="Times New Roman" w:cs="Times New Roman"/>
                <w:sz w:val="24"/>
                <w:szCs w:val="24"/>
              </w:rPr>
            </w:pPr>
            <w:r w:rsidRPr="008B33C0">
              <w:rPr>
                <w:rFonts w:ascii="Times New Roman" w:eastAsia="Times New Roman" w:hAnsi="Times New Roman" w:cs="Times New Roman"/>
                <w:sz w:val="24"/>
                <w:szCs w:val="24"/>
              </w:rPr>
              <w:t>AlN pasluoksnio įtakos optimizuojant netiesinių optinių AlGaN/GaN bangolaidžių struktūrą tyrimas.</w:t>
            </w:r>
          </w:p>
          <w:p w14:paraId="48FD339C" w14:textId="625087A4" w:rsidR="003F52FA" w:rsidRDefault="003F52FA" w:rsidP="003F52FA">
            <w:pPr>
              <w:widowControl w:val="0"/>
              <w:spacing w:after="0" w:line="240" w:lineRule="auto"/>
              <w:rPr>
                <w:rFonts w:ascii="Times New Roman" w:eastAsia="Times New Roman" w:hAnsi="Times New Roman" w:cs="Times New Roman"/>
                <w:sz w:val="24"/>
                <w:szCs w:val="24"/>
              </w:rPr>
            </w:pPr>
            <w:r w:rsidRPr="008B33C0">
              <w:rPr>
                <w:rFonts w:ascii="Times New Roman" w:eastAsia="Times New Roman" w:hAnsi="Times New Roman" w:cs="Times New Roman"/>
                <w:sz w:val="24"/>
                <w:szCs w:val="24"/>
              </w:rPr>
              <w:t>Investigation of the AlN buffer layer role in optimizing the AlGaN/GaN nonlinear optical waveguide structure.</w:t>
            </w:r>
          </w:p>
        </w:tc>
        <w:tc>
          <w:tcPr>
            <w:tcW w:w="6018" w:type="dxa"/>
            <w:tcBorders>
              <w:bottom w:val="single" w:sz="8" w:space="0" w:color="000000"/>
              <w:right w:val="single" w:sz="8" w:space="0" w:color="000000"/>
            </w:tcBorders>
          </w:tcPr>
          <w:p w14:paraId="34B1B393" w14:textId="65F657D3" w:rsidR="003F52FA" w:rsidRDefault="003F52FA" w:rsidP="003F52FA">
            <w:pPr>
              <w:widowControl w:val="0"/>
              <w:spacing w:after="0" w:line="240" w:lineRule="auto"/>
              <w:rPr>
                <w:rFonts w:ascii="Times New Roman" w:eastAsia="Times New Roman" w:hAnsi="Times New Roman" w:cs="Times New Roman"/>
                <w:sz w:val="24"/>
                <w:szCs w:val="24"/>
              </w:rPr>
            </w:pPr>
            <w:r w:rsidRPr="008B33C0">
              <w:rPr>
                <w:rFonts w:ascii="Times New Roman" w:eastAsia="Times New Roman" w:hAnsi="Times New Roman" w:cs="Times New Roman"/>
                <w:sz w:val="24"/>
                <w:szCs w:val="24"/>
              </w:rPr>
              <w:t>AlN yra naudojamas kaip pasluoksnis, sumažinantis safyro padėklo bei AlGaN/GaN struktūros kristalinių gardelių nesutapimą. Darbe, siekiant optimizuoti AlGaN bei GaN sluoksnių kokybę, bus atliekama AlN MOVPE auginimo parametrų atranka. Bandiniai bus tiriami Rentgeno spindulių difrakcijos (XRD) metodu, bei elektronų (SEM), atominių jėgų (AFM), bei optine mikroskopijomis.</w:t>
            </w:r>
          </w:p>
        </w:tc>
        <w:tc>
          <w:tcPr>
            <w:tcW w:w="1776" w:type="dxa"/>
            <w:tcBorders>
              <w:bottom w:val="single" w:sz="8" w:space="0" w:color="000000"/>
              <w:right w:val="single" w:sz="8" w:space="0" w:color="000000"/>
            </w:tcBorders>
          </w:tcPr>
          <w:p w14:paraId="2042E852" w14:textId="1684B6D1" w:rsidR="003F52FA" w:rsidRDefault="003F52FA" w:rsidP="003F5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3F52FA" w14:paraId="0074599F" w14:textId="77777777" w:rsidTr="003F52FA">
        <w:tc>
          <w:tcPr>
            <w:tcW w:w="589" w:type="dxa"/>
            <w:tcBorders>
              <w:left w:val="single" w:sz="8" w:space="0" w:color="000000"/>
              <w:bottom w:val="single" w:sz="8" w:space="0" w:color="000000"/>
              <w:right w:val="single" w:sz="8" w:space="0" w:color="000000"/>
            </w:tcBorders>
          </w:tcPr>
          <w:p w14:paraId="7A5B1571" w14:textId="77777777" w:rsidR="003F52FA" w:rsidRDefault="003F52FA" w:rsidP="003F5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46" w:type="dxa"/>
            <w:tcBorders>
              <w:bottom w:val="single" w:sz="8" w:space="0" w:color="000000"/>
              <w:right w:val="single" w:sz="8" w:space="0" w:color="000000"/>
            </w:tcBorders>
          </w:tcPr>
          <w:p w14:paraId="0BB8E664" w14:textId="77777777" w:rsidR="003F52FA" w:rsidRPr="00186AF1" w:rsidRDefault="003F52FA" w:rsidP="003F52FA">
            <w:pPr>
              <w:widowControl w:val="0"/>
              <w:spacing w:after="0" w:line="240" w:lineRule="auto"/>
              <w:rPr>
                <w:rFonts w:ascii="Times New Roman" w:eastAsia="Times New Roman" w:hAnsi="Times New Roman" w:cs="Times New Roman"/>
                <w:sz w:val="24"/>
                <w:szCs w:val="24"/>
              </w:rPr>
            </w:pPr>
            <w:r w:rsidRPr="00186AF1">
              <w:rPr>
                <w:rFonts w:ascii="Times New Roman" w:eastAsia="Times New Roman" w:hAnsi="Times New Roman" w:cs="Times New Roman"/>
                <w:sz w:val="24"/>
                <w:szCs w:val="24"/>
              </w:rPr>
              <w:t>Arūnas Kadys +37061266077</w:t>
            </w:r>
          </w:p>
          <w:p w14:paraId="13528504" w14:textId="4F6B3FE7" w:rsidR="003F52FA" w:rsidRDefault="003F52FA" w:rsidP="003F52FA">
            <w:pPr>
              <w:widowControl w:val="0"/>
              <w:spacing w:after="0" w:line="240" w:lineRule="auto"/>
              <w:rPr>
                <w:rFonts w:ascii="Times New Roman" w:eastAsia="Times New Roman" w:hAnsi="Times New Roman" w:cs="Times New Roman"/>
                <w:sz w:val="24"/>
                <w:szCs w:val="24"/>
              </w:rPr>
            </w:pPr>
            <w:r w:rsidRPr="00186AF1">
              <w:rPr>
                <w:rFonts w:ascii="Times New Roman" w:eastAsia="Times New Roman" w:hAnsi="Times New Roman" w:cs="Times New Roman"/>
                <w:sz w:val="24"/>
                <w:szCs w:val="24"/>
              </w:rPr>
              <w:t>arunas.kadys@ff.vu.lt</w:t>
            </w:r>
          </w:p>
        </w:tc>
        <w:tc>
          <w:tcPr>
            <w:tcW w:w="3411" w:type="dxa"/>
            <w:tcBorders>
              <w:bottom w:val="single" w:sz="8" w:space="0" w:color="000000"/>
              <w:right w:val="single" w:sz="8" w:space="0" w:color="000000"/>
            </w:tcBorders>
          </w:tcPr>
          <w:p w14:paraId="5FC5B2C2" w14:textId="7937EAA6" w:rsidR="003F52FA" w:rsidRDefault="003F52FA" w:rsidP="003F52FA">
            <w:pPr>
              <w:widowControl w:val="0"/>
              <w:spacing w:after="0" w:line="240" w:lineRule="auto"/>
              <w:rPr>
                <w:rFonts w:ascii="Times New Roman" w:eastAsia="Times New Roman" w:hAnsi="Times New Roman" w:cs="Times New Roman"/>
                <w:sz w:val="24"/>
                <w:szCs w:val="24"/>
              </w:rPr>
            </w:pPr>
            <w:r w:rsidRPr="00186AF1">
              <w:rPr>
                <w:rFonts w:ascii="Times New Roman" w:eastAsia="Times New Roman" w:hAnsi="Times New Roman" w:cs="Times New Roman"/>
                <w:sz w:val="24"/>
                <w:szCs w:val="24"/>
              </w:rPr>
              <w:t>GaN auginimas ant ScO(111)/Si(111) ruošinio MOVPE būdu // Growth of GaN on ScO(111)/Si(111) template by MOVPE</w:t>
            </w:r>
          </w:p>
        </w:tc>
        <w:tc>
          <w:tcPr>
            <w:tcW w:w="6018" w:type="dxa"/>
            <w:tcBorders>
              <w:bottom w:val="single" w:sz="8" w:space="0" w:color="000000"/>
              <w:right w:val="single" w:sz="8" w:space="0" w:color="000000"/>
            </w:tcBorders>
          </w:tcPr>
          <w:p w14:paraId="3E67A12E" w14:textId="282D3CFC" w:rsidR="003F52FA" w:rsidRDefault="003F52FA" w:rsidP="003F52FA">
            <w:pPr>
              <w:widowControl w:val="0"/>
              <w:spacing w:after="0" w:line="240" w:lineRule="auto"/>
              <w:rPr>
                <w:rFonts w:ascii="Times New Roman" w:eastAsia="Times New Roman" w:hAnsi="Times New Roman" w:cs="Times New Roman"/>
                <w:sz w:val="24"/>
                <w:szCs w:val="24"/>
              </w:rPr>
            </w:pPr>
            <w:r w:rsidRPr="00186AF1">
              <w:rPr>
                <w:rFonts w:ascii="Times New Roman" w:eastAsia="Times New Roman" w:hAnsi="Times New Roman" w:cs="Times New Roman"/>
                <w:sz w:val="24"/>
                <w:szCs w:val="24"/>
              </w:rPr>
              <w:t xml:space="preserve">Darbo tikslas – atlikti GaN auginimo MOVPE būdu technologinius eksperimentus naudojant ScO/Si ruošinius. Darbo uždaviniai: (i) įvertinti ScO atsparumą GaN sluoksnio auginimo metu MOVPE reaktoriuje esamoms aplinkos sąlygoms; (ii) sukurti GaN ant ScO(111)/Si(111) ruošinio auginimo procedūrą; (iii) – ištirti auginimo parametrų įtaką GaN sluoksnio kristalinei struktūrai ir optinėms savybėms.   </w:t>
            </w:r>
          </w:p>
        </w:tc>
        <w:tc>
          <w:tcPr>
            <w:tcW w:w="1776" w:type="dxa"/>
            <w:tcBorders>
              <w:bottom w:val="single" w:sz="8" w:space="0" w:color="000000"/>
              <w:right w:val="single" w:sz="8" w:space="0" w:color="000000"/>
            </w:tcBorders>
          </w:tcPr>
          <w:p w14:paraId="289F4059" w14:textId="37B34542" w:rsidR="003F52FA" w:rsidRDefault="003F52FA" w:rsidP="003F5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bl>
    <w:p w14:paraId="0A9EE096" w14:textId="0B0F9CCC" w:rsidR="009F70ED" w:rsidRDefault="009F70ED">
      <w:pPr>
        <w:rPr>
          <w:rFonts w:ascii="Times New Roman" w:hAnsi="Times New Roman" w:cs="Times New Roman"/>
          <w:sz w:val="24"/>
          <w:szCs w:val="24"/>
        </w:rPr>
      </w:pPr>
    </w:p>
    <w:p w14:paraId="7DD4CCB0" w14:textId="01EB27FE" w:rsidR="00BE3BA2" w:rsidRDefault="00BE3BA2" w:rsidP="00BE3BA2">
      <w:pPr>
        <w:spacing w:after="0" w:line="240" w:lineRule="auto"/>
        <w:rPr>
          <w:rFonts w:ascii="Times New Roman" w:eastAsia="Times New Roman" w:hAnsi="Times New Roman" w:cs="Times New Roman"/>
          <w:sz w:val="24"/>
          <w:szCs w:val="24"/>
          <w:lang w:val="en-US"/>
        </w:rPr>
      </w:pPr>
    </w:p>
    <w:p w14:paraId="70FEE645" w14:textId="77777777" w:rsidR="00BE3BA2" w:rsidRDefault="00BE3BA2">
      <w:pPr>
        <w:rPr>
          <w:rFonts w:ascii="Times New Roman" w:hAnsi="Times New Roman" w:cs="Times New Roman"/>
          <w:sz w:val="24"/>
          <w:szCs w:val="24"/>
        </w:rPr>
      </w:pPr>
    </w:p>
    <w:sectPr w:rsidR="00BE3BA2">
      <w:pgSz w:w="16838" w:h="11906" w:orient="landscape"/>
      <w:pgMar w:top="567" w:right="1701"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ED"/>
    <w:rsid w:val="00186AF1"/>
    <w:rsid w:val="00380DED"/>
    <w:rsid w:val="003F52FA"/>
    <w:rsid w:val="004149D4"/>
    <w:rsid w:val="004E0C1B"/>
    <w:rsid w:val="005355A4"/>
    <w:rsid w:val="006F6018"/>
    <w:rsid w:val="00876572"/>
    <w:rsid w:val="008B33C0"/>
    <w:rsid w:val="009F70ED"/>
    <w:rsid w:val="00BE3BA2"/>
    <w:rsid w:val="00C5454E"/>
    <w:rsid w:val="00CA761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8AED"/>
  <w15:docId w15:val="{127721EF-59B4-4022-9422-D0418B0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qFormat/>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TMLPreformatted">
    <w:name w:val="HTML Preformatted"/>
    <w:basedOn w:val="Normal"/>
    <w:link w:val="HTMLPreformattedChar"/>
    <w:uiPriority w:val="99"/>
    <w:unhideWhenUsed/>
    <w:qFormat/>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Laimutė Dumbravienė</cp:lastModifiedBy>
  <cp:revision>3</cp:revision>
  <dcterms:created xsi:type="dcterms:W3CDTF">2023-02-02T12:12:00Z</dcterms:created>
  <dcterms:modified xsi:type="dcterms:W3CDTF">2023-02-02T12:25:00Z</dcterms:modified>
  <dc:language>en-US</dc:language>
</cp:coreProperties>
</file>