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F1" w:rsidRDefault="009316F1" w:rsidP="0093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Magistrantūros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kurso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Mokslo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tiriamieji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darbai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tbl>
      <w:tblPr>
        <w:tblW w:w="9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552"/>
        <w:gridCol w:w="1843"/>
        <w:gridCol w:w="3118"/>
        <w:gridCol w:w="709"/>
        <w:gridCol w:w="1134"/>
      </w:tblGrid>
      <w:tr w:rsidR="009316F1" w:rsidTr="009316F1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Vadovas (vadovo el. p., darbo tel.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1" w:rsidRP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6F1">
              <w:rPr>
                <w:rFonts w:ascii="Times New Roman" w:eastAsia="Times New Roman" w:hAnsi="Times New Roman" w:cs="Times New Roman"/>
              </w:rPr>
              <w:t>Temos pavadinimas (lietuvių ir anglų kalbomis)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Trumpas temos aprašymas (lietuvių ir anglų kalbomis)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 laisva/užimta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F1" w:rsidTr="009316F1"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Mangirdas Malinauskas </w:t>
            </w:r>
            <w:hyperlink r:id="rId4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mangirdas.malinauskas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ff.vu.lt</w:t>
              </w:r>
              <w:proofErr w:type="spellEnd"/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F1" w:rsidRP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6F1">
              <w:rPr>
                <w:rFonts w:ascii="Times New Roman" w:eastAsia="Times New Roman" w:hAnsi="Times New Roman" w:cs="Times New Roman"/>
              </w:rPr>
              <w:t>Optiškai skaidrių ir atsparių optinių komponentų formavimas bei charakterizavimas</w:t>
            </w:r>
          </w:p>
          <w:p w:rsidR="009316F1" w:rsidRP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6F1" w:rsidRP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Fabrication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characterization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optically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transparent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resilient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optical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components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multi-photon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technique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focused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ultrafast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nanostructures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surfaces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inducing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multi-photon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absorption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polymerization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technique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components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resolution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tunable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refractive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resistance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components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involves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mechanical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properties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transmittance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reflectance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dispersion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scattering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hardness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toughness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durability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6F1" w:rsidRDefault="009316F1" w:rsidP="00931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F1" w:rsidRPr="009316F1" w:rsidTr="009316F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Audrius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Dubietis</w:t>
            </w:r>
            <w:proofErr w:type="spellEnd"/>
          </w:p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audrius.dubietis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ff.vu.lt</w:t>
              </w:r>
              <w:proofErr w:type="spellEnd"/>
            </w:hyperlink>
          </w:p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1" w:rsidRPr="009316F1" w:rsidRDefault="009316F1" w:rsidP="009316F1">
            <w:pPr>
              <w:rPr>
                <w:lang w:val="en-GB"/>
              </w:rPr>
            </w:pPr>
            <w:r w:rsidRPr="009316F1">
              <w:rPr>
                <w:rFonts w:ascii="Times New Roman" w:eastAsia="Times New Roman" w:hAnsi="Times New Roman" w:cs="Times New Roman"/>
              </w:rPr>
              <w:t xml:space="preserve">Didelio pasikartojimo dažnio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superkontinuumo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generacijos nelegiruotuose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scinciliaciniuose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kristaluose tyrimas</w:t>
            </w:r>
            <w:r w:rsidRPr="009316F1">
              <w:rPr>
                <w:lang w:val="en-GB"/>
              </w:rPr>
              <w:t xml:space="preserve"> </w:t>
            </w:r>
          </w:p>
          <w:p w:rsidR="009316F1" w:rsidRPr="009316F1" w:rsidRDefault="009316F1" w:rsidP="009316F1">
            <w:pPr>
              <w:rPr>
                <w:lang w:val="en-GB"/>
              </w:rPr>
            </w:pP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High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repetition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rate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supercontinuum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generation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undoped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scintillator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crystals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Ištirti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superkontinuumo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generaciją nelegiruotuose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scinciliaciniuose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kristaluose: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GGG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LYSO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Ištirti šių medžiagų ilgalaikį veikimą ir atsparumą optiniam pažeidimui esant dideliam impulsų pasikartojimo dažniui (100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kHz-2MHz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1" w:rsidRDefault="009316F1" w:rsidP="00931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F1" w:rsidRPr="009316F1" w:rsidTr="009316F1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Virgilijus Vaičaitis</w:t>
            </w:r>
          </w:p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virgilijus.vaicaitis@ff.vu.lt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F1" w:rsidRPr="009316F1" w:rsidRDefault="009316F1" w:rsidP="009316F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Terahercų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dažnio spinduliuotės, generuojamos ore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lastRenderedPageBreak/>
              <w:t>femtosekundiniais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lazerio impulsais savybių tyrimas</w:t>
            </w:r>
          </w:p>
          <w:p w:rsidR="009316F1" w:rsidRPr="009316F1" w:rsidRDefault="009316F1" w:rsidP="009316F1">
            <w:pPr>
              <w:rPr>
                <w:rFonts w:ascii="Times New Roman" w:eastAsia="Times New Roman" w:hAnsi="Times New Roman" w:cs="Times New Roman"/>
              </w:rPr>
            </w:pPr>
          </w:p>
          <w:p w:rsidR="009316F1" w:rsidRPr="009316F1" w:rsidRDefault="009316F1" w:rsidP="009316F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Terahertz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radiation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generatio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air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by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femtosecond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laser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pulses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1" w:rsidRDefault="009316F1" w:rsidP="009316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Fokusuojant dviejų dažnių (pirmosios ir antrosios lazerio harmonikų)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femtosekundinius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lazerio impulsus ore bus tiriamos tokiu būdu generuojamos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terahercų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dažnio spinduliuotės savybės.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užimta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16F1" w:rsidRDefault="009316F1" w:rsidP="009316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F1" w:rsidRPr="009316F1" w:rsidTr="009316F1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Julius Vengelis </w:t>
            </w:r>
            <w:hyperlink r:id="rId7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julius.vengelis@ff.vu.lt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 +37062347017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F1" w:rsidRP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6F1">
              <w:rPr>
                <w:rFonts w:ascii="Times New Roman" w:eastAsia="Times New Roman" w:hAnsi="Times New Roman" w:cs="Times New Roman"/>
              </w:rPr>
              <w:t xml:space="preserve">Didelės vidutinės galios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PCMA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šviesolaidinės stiprinimo sistemos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femtosekundiniam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Yb:KGW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osciliatoriui kūrimas ir optimizavimas</w:t>
            </w:r>
          </w:p>
          <w:p w:rsidR="009316F1" w:rsidRP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6F1" w:rsidRP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Development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optimization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high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average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power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PCMA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fiber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rod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amplifier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system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femtosecond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Yb:KGW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oscillator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Darbai apims didelės vidutinės galios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šviesolaidinės stiprinimo sistemos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femtosekundiniam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Yb:KGW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osciliatoriui kūrimą ir optimizavimą.</w:t>
            </w:r>
          </w:p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F1" w:rsidTr="009316F1"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Vytautas Jukna</w:t>
            </w:r>
          </w:p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vytautas.jukna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ff.vu.lt</w:t>
              </w:r>
              <w:proofErr w:type="spellEnd"/>
            </w:hyperlink>
          </w:p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1" w:rsidRPr="009316F1" w:rsidRDefault="009316F1" w:rsidP="009316F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Fotoninių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kristalų erdvinės ir laikinės dispersijos įtakos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superkontinuumo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generacijai skaitmeninis tyrimas</w:t>
            </w:r>
          </w:p>
          <w:p w:rsidR="009316F1" w:rsidRPr="009316F1" w:rsidRDefault="009316F1" w:rsidP="009316F1">
            <w:pPr>
              <w:rPr>
                <w:rFonts w:ascii="Times New Roman" w:eastAsia="Times New Roman" w:hAnsi="Times New Roman" w:cs="Times New Roman"/>
              </w:rPr>
            </w:pPr>
            <w:r w:rsidRPr="009316F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Numerical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simulation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spatial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temporal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dispersion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influence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laser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filamentation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F1" w:rsidTr="009316F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Vytautas Jukna</w:t>
            </w:r>
          </w:p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vytautas.jukna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ff.vu.lt</w:t>
              </w:r>
              <w:proofErr w:type="spellEnd"/>
            </w:hyperlink>
          </w:p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1" w:rsidRPr="009316F1" w:rsidRDefault="009316F1" w:rsidP="009316F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Erdvėlaikinės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pluoštų transformacijos skaitmeninis tyrimas</w:t>
            </w:r>
          </w:p>
          <w:p w:rsidR="009316F1" w:rsidRPr="009316F1" w:rsidRDefault="009316F1" w:rsidP="009316F1">
            <w:pPr>
              <w:rPr>
                <w:rFonts w:ascii="Times New Roman" w:eastAsia="Times New Roman" w:hAnsi="Times New Roman" w:cs="Times New Roman"/>
              </w:rPr>
            </w:pPr>
            <w:r w:rsidRPr="009316F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Numerical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simulation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spatiotemporal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pulse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transformation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F1" w:rsidTr="009316F1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Vytautas Jukna</w:t>
            </w:r>
          </w:p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vytautas.jukna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ff.vu.lt</w:t>
              </w:r>
              <w:proofErr w:type="spellEnd"/>
            </w:hyperlink>
          </w:p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1" w:rsidRPr="009316F1" w:rsidRDefault="009316F1" w:rsidP="009316F1">
            <w:pPr>
              <w:rPr>
                <w:rFonts w:ascii="Times New Roman" w:eastAsia="Times New Roman" w:hAnsi="Times New Roman" w:cs="Times New Roman"/>
              </w:rPr>
            </w:pPr>
            <w:r w:rsidRPr="009316F1">
              <w:rPr>
                <w:rFonts w:ascii="Times New Roman" w:eastAsia="Times New Roman" w:hAnsi="Times New Roman" w:cs="Times New Roman"/>
              </w:rPr>
              <w:t xml:space="preserve">Atmosferos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turbulencijos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įtakos pluoštų sklidimui skaitmeninis tyrimas</w:t>
            </w:r>
          </w:p>
          <w:p w:rsidR="009316F1" w:rsidRPr="009316F1" w:rsidRDefault="009316F1" w:rsidP="009316F1">
            <w:pPr>
              <w:rPr>
                <w:rFonts w:ascii="Times New Roman" w:eastAsia="Times New Roman" w:hAnsi="Times New Roman" w:cs="Times New Roman"/>
              </w:rPr>
            </w:pPr>
            <w:r w:rsidRPr="009316F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Numerical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simulation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laser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propagation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through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atmospheric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turbulence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F1" w:rsidTr="009316F1"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Dr. Arūnas Varanavičius </w:t>
            </w:r>
            <w:hyperlink r:id="rId11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arunas.varanavicius@ff.vu.lt</w:t>
              </w:r>
              <w:proofErr w:type="spellEnd"/>
            </w:hyperlink>
          </w:p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1" w:rsidRPr="009316F1" w:rsidRDefault="009316F1" w:rsidP="009316F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2µm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bangos ilgio moduliuotos fazės impulsų stiprinimas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OPCPA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sistemoje.</w:t>
            </w:r>
          </w:p>
          <w:p w:rsidR="009316F1" w:rsidRPr="009316F1" w:rsidRDefault="009316F1" w:rsidP="009316F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Phase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modulated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2µm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wavelength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pulse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amplification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OPCPA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system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1" w:rsidRDefault="009316F1" w:rsidP="009316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Darbo tikslas yra suprojektuoti, surinkti dviejų pakopų parametrinį stiprintuvą kaupinamą 1064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bangos ilgio pikosekundiniais impulsais bei atlikti pradinius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infraraudonuosios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spinduliuotės pakopinio stiprinimo   eksperimentinius tyrimus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6F1" w:rsidRDefault="009316F1" w:rsidP="009316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F1" w:rsidTr="009316F1">
        <w:trPr>
          <w:trHeight w:val="3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Mantas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Grigalavičius</w:t>
            </w:r>
            <w:proofErr w:type="spellEnd"/>
          </w:p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mantas.grigalavicius@cr.vu.lt</w:t>
              </w:r>
              <w:proofErr w:type="spellEnd"/>
            </w:hyperlink>
          </w:p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(konsultantas </w:t>
            </w:r>
          </w:p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Theodossis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Theodossiou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hyperlink r:id="rId13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ththeo</w:t>
              </w:r>
            </w:hyperlink>
            <w:r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@rr-research.no</w:t>
            </w:r>
            <w:proofErr w:type="spellEnd"/>
          </w:p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F1" w:rsidRP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lastRenderedPageBreak/>
              <w:t>Fotoaktyvių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medžiagų sužadinimo efektyvumo jonizuojančia spinduliuote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nustatytmas</w:t>
            </w:r>
            <w:proofErr w:type="spellEnd"/>
          </w:p>
          <w:p w:rsidR="009316F1" w:rsidRP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6F1" w:rsidRP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lastRenderedPageBreak/>
              <w:t>Investigation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photoactive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compound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activation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by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ionising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radiation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radiosensitization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9316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6F1">
              <w:rPr>
                <w:rFonts w:ascii="Times New Roman" w:eastAsia="Times New Roman" w:hAnsi="Times New Roman" w:cs="Times New Roman"/>
              </w:rPr>
              <w:t>cells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Studentas tirs, kaip efektyviai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fotosensibilizatoriai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gali būti sužadinti ir/arba paveikti jonizuojančia spinduliuote ryšium su vėžinių ląstelių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išgyvenamumu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Teoriniai skaičiavimai taip pat gali būti panaudoti tyrimų metu.</w:t>
            </w:r>
          </w:p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efficiently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photosensitizers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activated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ionising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radiation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radiosensitization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cancer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survival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Theoretical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might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laisva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16F1" w:rsidRDefault="009316F1" w:rsidP="0093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42D3" w:rsidRDefault="008342D3">
      <w:bookmarkStart w:id="0" w:name="_GoBack"/>
      <w:bookmarkEnd w:id="0"/>
    </w:p>
    <w:sectPr w:rsidR="008342D3" w:rsidSect="00931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F1"/>
    <w:rsid w:val="008342D3"/>
    <w:rsid w:val="0093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EF5A"/>
  <w15:chartTrackingRefBased/>
  <w15:docId w15:val="{7E735623-CA00-4B24-8E31-4EA2A61F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6F1"/>
    <w:pPr>
      <w:spacing w:line="256" w:lineRule="auto"/>
    </w:pPr>
    <w:rPr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1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autas.jukna@ff.vu.lt" TargetMode="External"/><Relationship Id="rId13" Type="http://schemas.openxmlformats.org/officeDocument/2006/relationships/hyperlink" Target="mailto:mangirdas.malinauskas@ff.vu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lius.vengelis@ff.vu.lt" TargetMode="External"/><Relationship Id="rId12" Type="http://schemas.openxmlformats.org/officeDocument/2006/relationships/hyperlink" Target="mailto:mantas.grigalavicius@cr.vu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rgilijus.vaicaitis@ff.vu.lt" TargetMode="External"/><Relationship Id="rId11" Type="http://schemas.openxmlformats.org/officeDocument/2006/relationships/hyperlink" Target="mailto:arunas.varanavicius@ff.vu.lt" TargetMode="External"/><Relationship Id="rId5" Type="http://schemas.openxmlformats.org/officeDocument/2006/relationships/hyperlink" Target="mailto:audrius.dubietis@ff.vu.l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vytautas.jukna@ff.vu.lt" TargetMode="External"/><Relationship Id="rId4" Type="http://schemas.openxmlformats.org/officeDocument/2006/relationships/hyperlink" Target="mailto:mangirdas.malinauskas@ff.vu.lt" TargetMode="External"/><Relationship Id="rId9" Type="http://schemas.openxmlformats.org/officeDocument/2006/relationships/hyperlink" Target="mailto:vytautas.jukna@ff.vu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Laimutė Dumbravienė</dc:creator>
  <cp:keywords/>
  <dc:description/>
  <cp:lastModifiedBy>Laimutė Dumbravienė</cp:lastModifiedBy>
  <cp:revision>1</cp:revision>
  <dcterms:created xsi:type="dcterms:W3CDTF">2024-02-09T07:16:00Z</dcterms:created>
  <dcterms:modified xsi:type="dcterms:W3CDTF">2024-02-09T07:22:00Z</dcterms:modified>
</cp:coreProperties>
</file>