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A" w:rsidRPr="006D4889" w:rsidRDefault="004006EA" w:rsidP="004006EA">
      <w:pPr>
        <w:pStyle w:val="Pagrindinistekstas1"/>
        <w:jc w:val="center"/>
        <w:outlineLvl w:val="0"/>
        <w:rPr>
          <w:b/>
          <w:color w:val="auto"/>
        </w:rPr>
      </w:pPr>
      <w:r w:rsidRPr="006D4889">
        <w:rPr>
          <w:b/>
          <w:color w:val="auto"/>
        </w:rPr>
        <w:t>SPRENDIMAS DĖL PARAIŠKOS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>Data: 20...... m. ................. mėn. ....... d.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>Registracijos numeris: ...</w:t>
      </w:r>
    </w:p>
    <w:p w:rsidR="004006EA" w:rsidRPr="006D4889" w:rsidRDefault="004006EA" w:rsidP="004006EA">
      <w:pPr>
        <w:pStyle w:val="Pagrindinistekstas1"/>
        <w:ind w:firstLine="0"/>
        <w:outlineLvl w:val="0"/>
        <w:rPr>
          <w:b/>
          <w:color w:val="auto"/>
        </w:rPr>
      </w:pPr>
      <w:r w:rsidRPr="006D4889">
        <w:rPr>
          <w:b/>
          <w:color w:val="auto"/>
        </w:rPr>
        <w:t>1. Atitiktis bendriesiems reikalavimams: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850"/>
        <w:gridCol w:w="709"/>
        <w:gridCol w:w="992"/>
        <w:gridCol w:w="1276"/>
      </w:tblGrid>
      <w:tr w:rsidR="004006EA" w:rsidRPr="006D4889" w:rsidTr="004D5A4F">
        <w:tc>
          <w:tcPr>
            <w:tcW w:w="6204" w:type="dxa"/>
            <w:vMerge w:val="restar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Kriterijus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Įvertinimas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Paaiškinimas</w:t>
            </w:r>
          </w:p>
        </w:tc>
      </w:tr>
      <w:tr w:rsidR="004006EA" w:rsidRPr="006D4889" w:rsidTr="004D5A4F">
        <w:tc>
          <w:tcPr>
            <w:tcW w:w="6204" w:type="dxa"/>
            <w:vMerge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Taip</w:t>
            </w:r>
          </w:p>
        </w:tc>
        <w:tc>
          <w:tcPr>
            <w:tcW w:w="709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Ne</w:t>
            </w:r>
          </w:p>
        </w:tc>
        <w:tc>
          <w:tcPr>
            <w:tcW w:w="992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6D4889">
              <w:rPr>
                <w:color w:val="auto"/>
                <w:sz w:val="16"/>
                <w:szCs w:val="16"/>
              </w:rPr>
              <w:t>Reikalinga papildoma informacija</w:t>
            </w:r>
          </w:p>
        </w:tc>
        <w:tc>
          <w:tcPr>
            <w:tcW w:w="1276" w:type="dxa"/>
            <w:vMerge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6204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Ar yra galimybė mokslinio tyrimo ir (ar) eksperimento keliamus uždavinius įvykdyti pasirinkto APC ištekliais?</w:t>
            </w:r>
          </w:p>
        </w:tc>
        <w:tc>
          <w:tcPr>
            <w:tcW w:w="850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6204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Ar paraišką pateikusio fizinio asmens arba juridinio asmens darbuotojų arba jo įgaliojimu veikiančių asmenų mokslinės kompetencijos pakanka, savarankiškai naudotis APC ištekliais?</w:t>
            </w:r>
          </w:p>
        </w:tc>
        <w:tc>
          <w:tcPr>
            <w:tcW w:w="850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6204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Ar paraiškoje numatyti darbai nesusiję su papildomai dėmesio reikalaujančiais etiniais klausimais?</w:t>
            </w:r>
          </w:p>
        </w:tc>
        <w:tc>
          <w:tcPr>
            <w:tcW w:w="850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6204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Ar paraiškoje numatyti darbai nesusiję su papildomai dėmesio reikalaujančiais IN klausimais?</w:t>
            </w:r>
          </w:p>
        </w:tc>
        <w:tc>
          <w:tcPr>
            <w:tcW w:w="850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6204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Ar paraiškoje numatyti darbai nekelia grėsmės aplinkai ir APC ištekliams?</w:t>
            </w:r>
          </w:p>
        </w:tc>
        <w:tc>
          <w:tcPr>
            <w:tcW w:w="850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4006EA" w:rsidRPr="006D4889" w:rsidRDefault="004006EA" w:rsidP="004006EA">
      <w:pPr>
        <w:pStyle w:val="Pagrindinistekstas1"/>
        <w:ind w:firstLine="0"/>
        <w:rPr>
          <w:b/>
          <w:color w:val="auto"/>
        </w:rPr>
      </w:pPr>
    </w:p>
    <w:p w:rsidR="004006EA" w:rsidRPr="006D4889" w:rsidRDefault="004006EA" w:rsidP="004006EA">
      <w:pPr>
        <w:pStyle w:val="Pagrindinistekstas1"/>
        <w:ind w:firstLine="0"/>
        <w:rPr>
          <w:b/>
          <w:color w:val="auto"/>
        </w:rPr>
      </w:pPr>
      <w:r w:rsidRPr="006D4889">
        <w:rPr>
          <w:b/>
          <w:color w:val="auto"/>
        </w:rPr>
        <w:t>2. Išvados: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Užsakovui teiktinos APC paslaugos</w:t>
            </w: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2.1. Atvira prieiga prie APC išteklių be APC personalo pagalbos;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2.2. Atvira prieiga prie APC išteklių su APC personalo dalyvavimu;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2.3. APC paslauga, teikiama APC personalo, pasinaudojant APC ištekliais;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2.4. Mokymo dirbti su APC įranga paslaugos;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2.5. Mokslinio tyrimo ar eksperimento planavimas bei rezultatų interpretavimas;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2.6. Ekspertinė konsultacija;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2.7. APC specialistų parinktas optimalus variantas, atsižvelgiant į tyrimo tikslą ir uždavinį, užsakovo kompetenciją;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1"/>
              </w:numPr>
              <w:rPr>
                <w:color w:val="auto"/>
              </w:rPr>
            </w:pPr>
            <w:r w:rsidRPr="006D4889">
              <w:rPr>
                <w:color w:val="auto"/>
              </w:rPr>
              <w:t>2.8. Pagal sutartį .........(įrašyti)...................................................................................</w:t>
            </w: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Jei pažymėta ne 7.1. išorės vartotojų atveju*</w:t>
            </w:r>
            <w:r w:rsidRPr="006D4889">
              <w:rPr>
                <w:color w:val="auto"/>
              </w:rPr>
              <w:t>, tai intelektinė nuosavybė (toliau IN), sukurta APC paslaugos metu, pasiskirsto atitinkamai: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2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užsakovui, VU negali naudoti IN jokiais tikslais;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2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2"/>
              </w:numPr>
              <w:rPr>
                <w:color w:val="auto"/>
              </w:rPr>
            </w:pPr>
            <w:r w:rsidRPr="006D4889">
              <w:rPr>
                <w:color w:val="auto"/>
              </w:rPr>
              <w:t>APC paslaugos metu sukurta IN dalinama tarp užsakovo ir VU tokia proporcija: užsakovui - ...%, VU - …%;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2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2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priklauso VU, užsakovas negali naudoti IN jokiais tikslais.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2"/>
              </w:numPr>
              <w:rPr>
                <w:color w:val="auto"/>
              </w:rPr>
            </w:pPr>
            <w:r w:rsidRPr="006D4889">
              <w:rPr>
                <w:color w:val="auto"/>
              </w:rPr>
              <w:t>Pagal sutartį .........(įrašyti)...................................................................................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*Visa IN sukurta vidaus vartotojų priklauso VU pagal VU intelektinės nuosavybės nuostatus.</w:t>
            </w: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Priežastys, jei sprendimas neatitinka paraiškos 7 punkto: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C25F97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Preliminari APC paslaugų sudėtis ir kaina, </w:t>
            </w:r>
            <w:r w:rsidR="00C25F97">
              <w:rPr>
                <w:b/>
                <w:color w:val="auto"/>
              </w:rPr>
              <w:t>EUR</w:t>
            </w: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ind w:firstLine="0"/>
        <w:outlineLvl w:val="0"/>
        <w:rPr>
          <w:b/>
          <w:color w:val="auto"/>
        </w:rPr>
      </w:pPr>
      <w:r w:rsidRPr="006D4889">
        <w:rPr>
          <w:b/>
          <w:color w:val="auto"/>
        </w:rPr>
        <w:t>3. Galutinė išvada: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Sprendimas dėl paraiškos:</w:t>
            </w: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23"/>
              </w:numPr>
              <w:ind w:left="360"/>
              <w:rPr>
                <w:color w:val="auto"/>
              </w:rPr>
            </w:pPr>
            <w:r w:rsidRPr="006D4889">
              <w:rPr>
                <w:color w:val="auto"/>
              </w:rPr>
              <w:t xml:space="preserve">Paraišką tenkinti. </w:t>
            </w: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  <w:r w:rsidRPr="006D4889">
              <w:rPr>
                <w:color w:val="auto"/>
              </w:rPr>
              <w:t>Stebėtoju/konsultantu paskirti: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3"/>
              </w:numPr>
              <w:ind w:left="360"/>
              <w:rPr>
                <w:color w:val="auto"/>
              </w:rPr>
            </w:pPr>
            <w:r w:rsidRPr="006D4889">
              <w:rPr>
                <w:color w:val="auto"/>
              </w:rPr>
              <w:t>Paraišką tenkinti su sąlyga :</w:t>
            </w: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  <w:r w:rsidRPr="006D4889">
              <w:rPr>
                <w:color w:val="auto"/>
              </w:rPr>
              <w:t>Stebėtoju/konsultantu paskirti: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3"/>
              </w:numPr>
              <w:ind w:left="360"/>
              <w:rPr>
                <w:color w:val="auto"/>
              </w:rPr>
            </w:pPr>
            <w:r w:rsidRPr="006D4889">
              <w:rPr>
                <w:color w:val="auto"/>
              </w:rPr>
              <w:t xml:space="preserve">Paraiškos netenkinti. </w:t>
            </w: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  <w:r w:rsidRPr="006D4889">
              <w:rPr>
                <w:color w:val="auto"/>
              </w:rPr>
              <w:t>Priežastys:</w:t>
            </w: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3"/>
              </w:numPr>
              <w:ind w:left="360"/>
              <w:rPr>
                <w:color w:val="auto"/>
              </w:rPr>
            </w:pPr>
            <w:r w:rsidRPr="006D4889">
              <w:rPr>
                <w:color w:val="auto"/>
              </w:rPr>
              <w:t xml:space="preserve">Paraišką atidėti. </w:t>
            </w: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  <w:r w:rsidRPr="006D4889">
              <w:rPr>
                <w:color w:val="auto"/>
              </w:rPr>
              <w:t>Reikalinga papildoma informacija apie:</w:t>
            </w: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left="360"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10031" w:type="dxa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  <w:r w:rsidRPr="006D4889">
              <w:rPr>
                <w:i/>
                <w:color w:val="auto"/>
              </w:rPr>
              <w:t xml:space="preserve">Nusprendus paraišką pilnai / dalinai tenkinti: 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Preliminari paslaugų suteikimo data</w:t>
            </w:r>
            <w:r w:rsidRPr="006D4889">
              <w:rPr>
                <w:color w:val="auto"/>
              </w:rPr>
              <w:t xml:space="preserve"> 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APC valdymo grupės vadovas</w:t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rPr>
          <w:i/>
          <w:color w:val="auto"/>
        </w:rPr>
      </w:pPr>
      <w:r w:rsidRPr="006D4889">
        <w:rPr>
          <w:i/>
          <w:color w:val="auto"/>
        </w:rPr>
        <w:t>Vardas pavardė</w:t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  <w:t xml:space="preserve">Pareigos </w:t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  <w:t>Parašas</w:t>
      </w:r>
    </w:p>
    <w:p w:rsidR="004006EA" w:rsidRPr="006D4889" w:rsidRDefault="004006EA" w:rsidP="004006EA">
      <w:pPr>
        <w:pStyle w:val="Pagrindinistekstas1"/>
        <w:rPr>
          <w:i/>
          <w:color w:val="auto"/>
        </w:rPr>
      </w:pPr>
    </w:p>
    <w:p w:rsidR="004006EA" w:rsidRPr="006D4889" w:rsidRDefault="004006EA" w:rsidP="004006EA">
      <w:pPr>
        <w:pStyle w:val="Pagrindinistekstas1"/>
        <w:rPr>
          <w:i/>
          <w:color w:val="auto"/>
        </w:rPr>
      </w:pPr>
    </w:p>
    <w:p w:rsidR="004006EA" w:rsidRPr="006D4889" w:rsidRDefault="004006EA" w:rsidP="004006EA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APC atstovas</w:t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rPr>
          <w:color w:val="auto"/>
        </w:rPr>
      </w:pPr>
      <w:r w:rsidRPr="006D4889">
        <w:rPr>
          <w:i/>
          <w:color w:val="auto"/>
        </w:rPr>
        <w:t>Vardas pavardė</w:t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  <w:t xml:space="preserve">Pareigos </w:t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  <w:t>Parašas</w:t>
      </w:r>
      <w:r w:rsidRPr="006D4889">
        <w:rPr>
          <w:color w:val="auto"/>
        </w:rPr>
        <w:t xml:space="preserve"> </w:t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rPr>
          <w:i/>
          <w:color w:val="auto"/>
        </w:rPr>
      </w:pPr>
      <w:r w:rsidRPr="006D4889">
        <w:rPr>
          <w:i/>
          <w:color w:val="auto"/>
        </w:rPr>
        <w:t>El. paštas</w:t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</w:r>
      <w:r w:rsidRPr="006D4889">
        <w:rPr>
          <w:i/>
          <w:color w:val="auto"/>
        </w:rPr>
        <w:tab/>
        <w:t>Telefonas</w:t>
      </w:r>
    </w:p>
    <w:p w:rsidR="004006EA" w:rsidRPr="006D4889" w:rsidRDefault="004006EA" w:rsidP="004006EA">
      <w:pPr>
        <w:pStyle w:val="Pagrindinistekstas1"/>
        <w:rPr>
          <w:color w:val="auto"/>
        </w:rPr>
      </w:pPr>
      <w:bookmarkStart w:id="0" w:name="_GoBack"/>
      <w:bookmarkEnd w:id="0"/>
    </w:p>
    <w:sectPr w:rsidR="004006EA" w:rsidRPr="006D4889" w:rsidSect="00C25F97">
      <w:pgSz w:w="11906" w:h="16838"/>
      <w:pgMar w:top="851" w:right="851" w:bottom="851" w:left="851" w:header="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A4"/>
    <w:multiLevelType w:val="hybridMultilevel"/>
    <w:tmpl w:val="9D3224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161"/>
    <w:multiLevelType w:val="multilevel"/>
    <w:tmpl w:val="DAA22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FF0"/>
    <w:multiLevelType w:val="hybridMultilevel"/>
    <w:tmpl w:val="27E4DAA2"/>
    <w:lvl w:ilvl="0" w:tplc="04270011">
      <w:start w:val="1"/>
      <w:numFmt w:val="decimal"/>
      <w:lvlText w:val="%1)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962FE"/>
    <w:multiLevelType w:val="multilevel"/>
    <w:tmpl w:val="C91E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8D794A"/>
    <w:multiLevelType w:val="multilevel"/>
    <w:tmpl w:val="AD04EC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565A3"/>
    <w:multiLevelType w:val="hybridMultilevel"/>
    <w:tmpl w:val="F40637F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AAD"/>
    <w:multiLevelType w:val="hybridMultilevel"/>
    <w:tmpl w:val="731C6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B279B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599D"/>
    <w:multiLevelType w:val="hybridMultilevel"/>
    <w:tmpl w:val="317E07A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D2C"/>
    <w:multiLevelType w:val="hybridMultilevel"/>
    <w:tmpl w:val="74C89A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2469C"/>
    <w:multiLevelType w:val="hybridMultilevel"/>
    <w:tmpl w:val="7AA44B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570"/>
    <w:multiLevelType w:val="hybridMultilevel"/>
    <w:tmpl w:val="F33A8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E527A"/>
    <w:multiLevelType w:val="hybridMultilevel"/>
    <w:tmpl w:val="91E20F3E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632B5"/>
    <w:multiLevelType w:val="hybridMultilevel"/>
    <w:tmpl w:val="33B86E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25A4"/>
    <w:multiLevelType w:val="hybridMultilevel"/>
    <w:tmpl w:val="73727C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7719"/>
    <w:multiLevelType w:val="hybridMultilevel"/>
    <w:tmpl w:val="848425B6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85433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050D"/>
    <w:multiLevelType w:val="multilevel"/>
    <w:tmpl w:val="981E3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5172B7"/>
    <w:multiLevelType w:val="hybridMultilevel"/>
    <w:tmpl w:val="61C066D8"/>
    <w:lvl w:ilvl="0" w:tplc="5E5A2B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E3589"/>
    <w:multiLevelType w:val="hybridMultilevel"/>
    <w:tmpl w:val="2BF6F1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69BC"/>
    <w:multiLevelType w:val="hybridMultilevel"/>
    <w:tmpl w:val="1C4271C0"/>
    <w:lvl w:ilvl="0" w:tplc="47B08B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5694B"/>
    <w:multiLevelType w:val="hybridMultilevel"/>
    <w:tmpl w:val="7D28E8F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7"/>
  </w:num>
  <w:num w:numId="12">
    <w:abstractNumId w:val="20"/>
  </w:num>
  <w:num w:numId="13">
    <w:abstractNumId w:val="23"/>
  </w:num>
  <w:num w:numId="14">
    <w:abstractNumId w:val="2"/>
  </w:num>
  <w:num w:numId="15">
    <w:abstractNumId w:val="3"/>
  </w:num>
  <w:num w:numId="16">
    <w:abstractNumId w:val="5"/>
  </w:num>
  <w:num w:numId="17">
    <w:abstractNumId w:val="26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  <w:num w:numId="22">
    <w:abstractNumId w:val="25"/>
  </w:num>
  <w:num w:numId="23">
    <w:abstractNumId w:val="24"/>
  </w:num>
  <w:num w:numId="24">
    <w:abstractNumId w:val="14"/>
  </w:num>
  <w:num w:numId="25">
    <w:abstractNumId w:val="19"/>
  </w:num>
  <w:num w:numId="26">
    <w:abstractNumId w:val="18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6"/>
    <w:rsid w:val="0000208E"/>
    <w:rsid w:val="00034180"/>
    <w:rsid w:val="000431D2"/>
    <w:rsid w:val="00045BE6"/>
    <w:rsid w:val="000612A5"/>
    <w:rsid w:val="00067C42"/>
    <w:rsid w:val="00083C8F"/>
    <w:rsid w:val="00092BC5"/>
    <w:rsid w:val="000D4BFF"/>
    <w:rsid w:val="000E3F58"/>
    <w:rsid w:val="00127744"/>
    <w:rsid w:val="0013773F"/>
    <w:rsid w:val="00163471"/>
    <w:rsid w:val="001678CD"/>
    <w:rsid w:val="00177DE5"/>
    <w:rsid w:val="00190509"/>
    <w:rsid w:val="001939D3"/>
    <w:rsid w:val="001B480F"/>
    <w:rsid w:val="001B65D0"/>
    <w:rsid w:val="001F33D2"/>
    <w:rsid w:val="00207F84"/>
    <w:rsid w:val="00216415"/>
    <w:rsid w:val="00232177"/>
    <w:rsid w:val="00244127"/>
    <w:rsid w:val="00247EA2"/>
    <w:rsid w:val="00273C72"/>
    <w:rsid w:val="002855CA"/>
    <w:rsid w:val="002B1763"/>
    <w:rsid w:val="002F3132"/>
    <w:rsid w:val="00300D6F"/>
    <w:rsid w:val="00311AD8"/>
    <w:rsid w:val="00317CAA"/>
    <w:rsid w:val="00332239"/>
    <w:rsid w:val="0039700D"/>
    <w:rsid w:val="003A6512"/>
    <w:rsid w:val="003C01DF"/>
    <w:rsid w:val="003D2AC6"/>
    <w:rsid w:val="003E7806"/>
    <w:rsid w:val="004006EA"/>
    <w:rsid w:val="004151D4"/>
    <w:rsid w:val="00424B11"/>
    <w:rsid w:val="004412CE"/>
    <w:rsid w:val="00442DBC"/>
    <w:rsid w:val="0044511B"/>
    <w:rsid w:val="0047616C"/>
    <w:rsid w:val="004B5038"/>
    <w:rsid w:val="004D5A4F"/>
    <w:rsid w:val="005006C4"/>
    <w:rsid w:val="00515C74"/>
    <w:rsid w:val="00537186"/>
    <w:rsid w:val="00545672"/>
    <w:rsid w:val="00546E70"/>
    <w:rsid w:val="00583F76"/>
    <w:rsid w:val="00586562"/>
    <w:rsid w:val="005A6915"/>
    <w:rsid w:val="005D39E9"/>
    <w:rsid w:val="005D71B3"/>
    <w:rsid w:val="00605428"/>
    <w:rsid w:val="00617EED"/>
    <w:rsid w:val="00623AF2"/>
    <w:rsid w:val="006428BE"/>
    <w:rsid w:val="006472A2"/>
    <w:rsid w:val="0064753D"/>
    <w:rsid w:val="006A0CD9"/>
    <w:rsid w:val="006B0B94"/>
    <w:rsid w:val="006B28C7"/>
    <w:rsid w:val="006B34D8"/>
    <w:rsid w:val="006D4889"/>
    <w:rsid w:val="00722A4F"/>
    <w:rsid w:val="00723587"/>
    <w:rsid w:val="00752F03"/>
    <w:rsid w:val="00762AF0"/>
    <w:rsid w:val="007A1BD0"/>
    <w:rsid w:val="007A7ECE"/>
    <w:rsid w:val="007D3F34"/>
    <w:rsid w:val="007D5085"/>
    <w:rsid w:val="007E622F"/>
    <w:rsid w:val="00803E29"/>
    <w:rsid w:val="00836CB9"/>
    <w:rsid w:val="0085139B"/>
    <w:rsid w:val="00892A52"/>
    <w:rsid w:val="008B6B06"/>
    <w:rsid w:val="00911723"/>
    <w:rsid w:val="00923A76"/>
    <w:rsid w:val="00933C45"/>
    <w:rsid w:val="00956772"/>
    <w:rsid w:val="00961ABB"/>
    <w:rsid w:val="009810EA"/>
    <w:rsid w:val="009816B6"/>
    <w:rsid w:val="009977F6"/>
    <w:rsid w:val="009A1816"/>
    <w:rsid w:val="00A034ED"/>
    <w:rsid w:val="00A10776"/>
    <w:rsid w:val="00A24A49"/>
    <w:rsid w:val="00A33D5B"/>
    <w:rsid w:val="00A94BBF"/>
    <w:rsid w:val="00AB6BC0"/>
    <w:rsid w:val="00AB743A"/>
    <w:rsid w:val="00B14C4D"/>
    <w:rsid w:val="00B3365C"/>
    <w:rsid w:val="00B33766"/>
    <w:rsid w:val="00B372F4"/>
    <w:rsid w:val="00B67155"/>
    <w:rsid w:val="00B70C3F"/>
    <w:rsid w:val="00BA5792"/>
    <w:rsid w:val="00BA6C7D"/>
    <w:rsid w:val="00BB1B39"/>
    <w:rsid w:val="00BB2262"/>
    <w:rsid w:val="00C15CD7"/>
    <w:rsid w:val="00C1735A"/>
    <w:rsid w:val="00C205CA"/>
    <w:rsid w:val="00C25F97"/>
    <w:rsid w:val="00C50359"/>
    <w:rsid w:val="00C61E34"/>
    <w:rsid w:val="00C67B31"/>
    <w:rsid w:val="00CB1813"/>
    <w:rsid w:val="00CB20AC"/>
    <w:rsid w:val="00CC6B9D"/>
    <w:rsid w:val="00CE70B5"/>
    <w:rsid w:val="00D1380F"/>
    <w:rsid w:val="00D63CDC"/>
    <w:rsid w:val="00D6442E"/>
    <w:rsid w:val="00D70B9C"/>
    <w:rsid w:val="00D748AE"/>
    <w:rsid w:val="00D76A88"/>
    <w:rsid w:val="00D86650"/>
    <w:rsid w:val="00D86FF7"/>
    <w:rsid w:val="00DA0DF7"/>
    <w:rsid w:val="00DA1E90"/>
    <w:rsid w:val="00DD1AD1"/>
    <w:rsid w:val="00DD7F06"/>
    <w:rsid w:val="00DE06AB"/>
    <w:rsid w:val="00DE5315"/>
    <w:rsid w:val="00DF2A9F"/>
    <w:rsid w:val="00DF64CA"/>
    <w:rsid w:val="00E00818"/>
    <w:rsid w:val="00E02477"/>
    <w:rsid w:val="00E23186"/>
    <w:rsid w:val="00E37893"/>
    <w:rsid w:val="00E55147"/>
    <w:rsid w:val="00EA1443"/>
    <w:rsid w:val="00EB719C"/>
    <w:rsid w:val="00ED1B3B"/>
    <w:rsid w:val="00EE1B91"/>
    <w:rsid w:val="00EF5715"/>
    <w:rsid w:val="00F05C03"/>
    <w:rsid w:val="00F715BB"/>
    <w:rsid w:val="00F864CF"/>
    <w:rsid w:val="00FB10D0"/>
    <w:rsid w:val="00FB1FC2"/>
    <w:rsid w:val="00FB3E08"/>
    <w:rsid w:val="00FC2F7D"/>
    <w:rsid w:val="00FD637C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2B9CB5"/>
  <w15:chartTrackingRefBased/>
  <w15:docId w15:val="{45CCAB86-127D-4B14-A7C4-9A05394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55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57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67155"/>
    <w:pPr>
      <w:jc w:val="center"/>
    </w:pPr>
    <w:rPr>
      <w:b/>
      <w:bCs/>
      <w:lang w:val="lt-LT"/>
    </w:rPr>
  </w:style>
  <w:style w:type="paragraph" w:styleId="Header">
    <w:name w:val="header"/>
    <w:basedOn w:val="Normal"/>
    <w:rsid w:val="00B67155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B67155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uiPriority w:val="59"/>
    <w:rsid w:val="00B67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2F7D"/>
    <w:rPr>
      <w:sz w:val="16"/>
      <w:szCs w:val="16"/>
    </w:rPr>
  </w:style>
  <w:style w:type="paragraph" w:styleId="CommentText">
    <w:name w:val="annotation text"/>
    <w:basedOn w:val="Normal"/>
    <w:semiHidden/>
    <w:rsid w:val="00FC2F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2F7D"/>
    <w:rPr>
      <w:b/>
      <w:bCs/>
    </w:rPr>
  </w:style>
  <w:style w:type="paragraph" w:styleId="BalloonText">
    <w:name w:val="Balloon Text"/>
    <w:basedOn w:val="Normal"/>
    <w:semiHidden/>
    <w:rsid w:val="00FC2F7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EF5715"/>
    <w:rPr>
      <w:rFonts w:ascii="Calibri" w:hAnsi="Calibri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unhideWhenUsed/>
    <w:rsid w:val="00981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3D2"/>
    <w:pPr>
      <w:ind w:left="1296"/>
    </w:pPr>
  </w:style>
  <w:style w:type="paragraph" w:styleId="BodyText">
    <w:name w:val="Body Text"/>
    <w:basedOn w:val="Normal"/>
    <w:link w:val="BodyTextChar"/>
    <w:rsid w:val="001B65D0"/>
    <w:pPr>
      <w:jc w:val="both"/>
    </w:pPr>
    <w:rPr>
      <w:szCs w:val="20"/>
      <w:lang w:val="en-US"/>
    </w:rPr>
  </w:style>
  <w:style w:type="character" w:customStyle="1" w:styleId="BodyTextChar">
    <w:name w:val="Body Text Char"/>
    <w:link w:val="BodyText"/>
    <w:rsid w:val="001B65D0"/>
    <w:rPr>
      <w:sz w:val="24"/>
      <w:lang w:val="en-US" w:eastAsia="en-US"/>
    </w:rPr>
  </w:style>
  <w:style w:type="paragraph" w:customStyle="1" w:styleId="ISTATYMAS">
    <w:name w:val="ISTATYMAS"/>
    <w:basedOn w:val="Normal"/>
    <w:rsid w:val="00083C8F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4006E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E2955-AEC7-4FE1-8BF3-508F56E2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Vilniaus universitetas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cp:lastModifiedBy>Pavel Ragozin</cp:lastModifiedBy>
  <cp:revision>2</cp:revision>
  <dcterms:created xsi:type="dcterms:W3CDTF">2018-06-21T08:06:00Z</dcterms:created>
  <dcterms:modified xsi:type="dcterms:W3CDTF">2018-06-21T08:06:00Z</dcterms:modified>
</cp:coreProperties>
</file>