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0E" w:rsidRPr="000F5FC6" w:rsidRDefault="0038050E" w:rsidP="0038050E">
      <w:pPr>
        <w:autoSpaceDE w:val="0"/>
        <w:autoSpaceDN w:val="0"/>
        <w:adjustRightInd w:val="0"/>
        <w:spacing w:line="360" w:lineRule="auto"/>
        <w:ind w:firstLine="720"/>
        <w:jc w:val="center"/>
        <w:rPr>
          <w:rFonts w:ascii="Times New Roman" w:eastAsia="SimSun" w:hAnsi="Times New Roman" w:cs="Times New Roman"/>
          <w:b/>
          <w:bCs/>
        </w:rPr>
      </w:pPr>
      <w:r w:rsidRPr="000F5FC6">
        <w:rPr>
          <w:rFonts w:ascii="Times New Roman" w:hAnsi="Times New Roman" w:cs="Times New Roman"/>
          <w:b/>
          <w:bCs/>
        </w:rPr>
        <w:t xml:space="preserve">VILNIAUS UNIVERSITETO IR VALSTYBINIO MOKSLINIŲ TYRIMŲ INSTITUTO </w:t>
      </w:r>
      <w:r w:rsidRPr="000F5FC6">
        <w:rPr>
          <w:rFonts w:ascii="Times New Roman" w:hAnsi="Times New Roman" w:cs="Times New Roman"/>
          <w:b/>
          <w:bCs/>
          <w:i/>
          <w:iCs/>
        </w:rPr>
        <w:t xml:space="preserve">FIZINIŲ  IR </w:t>
      </w:r>
      <w:r w:rsidRPr="000F5FC6">
        <w:rPr>
          <w:rFonts w:ascii="Times New Roman" w:hAnsi="Times New Roman" w:cs="Times New Roman"/>
          <w:b/>
          <w:bCs/>
          <w:i/>
          <w:iCs/>
          <w:caps/>
        </w:rPr>
        <w:t>technologijos mokslų</w:t>
      </w:r>
      <w:r w:rsidRPr="000F5FC6">
        <w:rPr>
          <w:rFonts w:ascii="Times New Roman" w:hAnsi="Times New Roman" w:cs="Times New Roman"/>
          <w:b/>
          <w:bCs/>
          <w:i/>
          <w:iCs/>
        </w:rPr>
        <w:t xml:space="preserve"> CENTRAS</w:t>
      </w:r>
    </w:p>
    <w:p w:rsidR="0038050E" w:rsidRPr="000F5FC6" w:rsidRDefault="0038050E" w:rsidP="0038050E">
      <w:pPr>
        <w:autoSpaceDE w:val="0"/>
        <w:autoSpaceDN w:val="0"/>
        <w:adjustRightInd w:val="0"/>
        <w:spacing w:line="360" w:lineRule="auto"/>
        <w:ind w:firstLine="720"/>
        <w:jc w:val="center"/>
        <w:rPr>
          <w:rFonts w:ascii="Times New Roman" w:hAnsi="Times New Roman" w:cs="Times New Roman"/>
          <w:b/>
          <w:bCs/>
        </w:rPr>
      </w:pPr>
      <w:bookmarkStart w:id="0" w:name="_GoBack"/>
      <w:r w:rsidRPr="000F5FC6">
        <w:rPr>
          <w:rFonts w:ascii="Times New Roman" w:eastAsia="SimSun" w:hAnsi="Times New Roman" w:cs="Times New Roman"/>
          <w:b/>
          <w:bCs/>
        </w:rPr>
        <w:t>MEDŽIAGŲ INŽINERIJOS KRYPTIES (</w:t>
      </w:r>
      <w:r w:rsidRPr="000F5FC6">
        <w:rPr>
          <w:rFonts w:ascii="Times New Roman" w:hAnsi="Times New Roman" w:cs="Times New Roman"/>
          <w:b/>
          <w:bCs/>
        </w:rPr>
        <w:t xml:space="preserve">08T) MOKSLO DOKTORANTŪROS REGLAMENTO </w:t>
      </w:r>
      <w:r w:rsidR="004F42CF">
        <w:rPr>
          <w:rFonts w:ascii="Times New Roman" w:hAnsi="Times New Roman" w:cs="Times New Roman"/>
          <w:b/>
          <w:bCs/>
        </w:rPr>
        <w:t xml:space="preserve">PAGRINDINIAI </w:t>
      </w:r>
      <w:r w:rsidRPr="000F5FC6">
        <w:rPr>
          <w:rFonts w:ascii="Times New Roman" w:hAnsi="Times New Roman" w:cs="Times New Roman"/>
          <w:b/>
          <w:bCs/>
        </w:rPr>
        <w:t>PUNKTAI NUSAKANTIEJI DISERTACIJOS PATEIKIM</w:t>
      </w:r>
      <w:r w:rsidR="000F5FC6" w:rsidRPr="000F5FC6">
        <w:rPr>
          <w:rFonts w:ascii="Times New Roman" w:hAnsi="Times New Roman" w:cs="Times New Roman"/>
          <w:b/>
          <w:bCs/>
        </w:rPr>
        <w:t>Ą</w:t>
      </w:r>
      <w:r w:rsidRPr="000F5FC6">
        <w:rPr>
          <w:rFonts w:ascii="Times New Roman" w:hAnsi="Times New Roman" w:cs="Times New Roman"/>
          <w:b/>
          <w:bCs/>
        </w:rPr>
        <w:t xml:space="preserve"> </w:t>
      </w:r>
      <w:r w:rsidR="000F5FC6" w:rsidRPr="000F5FC6">
        <w:rPr>
          <w:rFonts w:ascii="Times New Roman" w:hAnsi="Times New Roman" w:cs="Times New Roman"/>
          <w:b/>
          <w:bCs/>
        </w:rPr>
        <w:t xml:space="preserve">IR </w:t>
      </w:r>
      <w:r w:rsidRPr="000F5FC6">
        <w:rPr>
          <w:rFonts w:ascii="Times New Roman" w:hAnsi="Times New Roman" w:cs="Times New Roman"/>
          <w:b/>
          <w:bCs/>
        </w:rPr>
        <w:t>GYNIM</w:t>
      </w:r>
      <w:r w:rsidR="000F5FC6" w:rsidRPr="000F5FC6">
        <w:rPr>
          <w:rFonts w:ascii="Times New Roman" w:hAnsi="Times New Roman" w:cs="Times New Roman"/>
          <w:b/>
          <w:bCs/>
        </w:rPr>
        <w:t>Ą</w:t>
      </w:r>
    </w:p>
    <w:bookmarkEnd w:id="0"/>
    <w:p w:rsidR="0038050E" w:rsidRDefault="0038050E" w:rsidP="00890788">
      <w:pPr>
        <w:pStyle w:val="Default"/>
        <w:spacing w:line="360" w:lineRule="auto"/>
        <w:jc w:val="both"/>
      </w:pPr>
    </w:p>
    <w:p w:rsidR="00680695" w:rsidRDefault="00F21778" w:rsidP="00890788">
      <w:pPr>
        <w:pStyle w:val="Default"/>
        <w:numPr>
          <w:ilvl w:val="0"/>
          <w:numId w:val="4"/>
        </w:numPr>
        <w:spacing w:line="360" w:lineRule="auto"/>
        <w:jc w:val="both"/>
      </w:pPr>
      <w:r w:rsidRPr="00F21778">
        <w:t xml:space="preserve">Doktorantas gali </w:t>
      </w:r>
      <w:r w:rsidRPr="00F21778">
        <w:rPr>
          <w:b/>
          <w:bCs/>
        </w:rPr>
        <w:t xml:space="preserve">teikti ginti disertaciją </w:t>
      </w:r>
      <w:r w:rsidRPr="00F21778">
        <w:t xml:space="preserve">po to, kai: išlaiko visus egzaminus, tyrimus paskelbia ne mažiau </w:t>
      </w:r>
      <w:r w:rsidR="00BB1091">
        <w:t>kaip trijuose (ISI</w:t>
      </w:r>
      <w:r w:rsidR="000F5FC6">
        <w:t xml:space="preserve"> su citavimo indeksu</w:t>
      </w:r>
      <w:r w:rsidR="00890788">
        <w:t xml:space="preserve"> žurnalai</w:t>
      </w:r>
      <w:r w:rsidR="00BB1091">
        <w:t>) straipsniuose</w:t>
      </w:r>
      <w:r w:rsidRPr="00F21778">
        <w:t xml:space="preserve">, pristato tyrimus tarptautiniuose moksliniuose renginiuose, </w:t>
      </w:r>
      <w:r w:rsidRPr="00F21778">
        <w:rPr>
          <w:b/>
        </w:rPr>
        <w:t>parengia disertaciją ir jos santrauką</w:t>
      </w:r>
      <w:r w:rsidRPr="00F21778">
        <w:t>.</w:t>
      </w:r>
    </w:p>
    <w:p w:rsidR="00ED7100" w:rsidRPr="00F21778" w:rsidRDefault="00ED7100" w:rsidP="00890788">
      <w:pPr>
        <w:pStyle w:val="Default"/>
        <w:numPr>
          <w:ilvl w:val="0"/>
          <w:numId w:val="4"/>
        </w:numPr>
        <w:spacing w:line="360" w:lineRule="auto"/>
        <w:jc w:val="both"/>
      </w:pPr>
      <w:r w:rsidRPr="008B1E72">
        <w:rPr>
          <w:b/>
        </w:rPr>
        <w:t>Recenzentais ir gynimo tarybos nariais g</w:t>
      </w:r>
      <w:r w:rsidR="008B1E72" w:rsidRPr="008B1E72">
        <w:rPr>
          <w:b/>
        </w:rPr>
        <w:t>a</w:t>
      </w:r>
      <w:r w:rsidRPr="008B1E72">
        <w:rPr>
          <w:b/>
        </w:rPr>
        <w:t>li</w:t>
      </w:r>
      <w:r>
        <w:t xml:space="preserve"> būti aktyvūs mokslini</w:t>
      </w:r>
      <w:r w:rsidR="008B1E72">
        <w:t>n</w:t>
      </w:r>
      <w:r>
        <w:t>kai per pastaruosius 5 metus paskelbę ne mažiau 5 (ISI</w:t>
      </w:r>
      <w:r w:rsidR="000F5FC6">
        <w:t xml:space="preserve"> su citavimo indeksu</w:t>
      </w:r>
      <w:r w:rsidR="00890788">
        <w:t xml:space="preserve"> žurnalai</w:t>
      </w:r>
      <w:r>
        <w:t>)</w:t>
      </w:r>
      <w:r w:rsidR="008B1E72">
        <w:t xml:space="preserve"> </w:t>
      </w:r>
      <w:r>
        <w:t xml:space="preserve">straipsnių. </w:t>
      </w:r>
    </w:p>
    <w:p w:rsidR="00F21778" w:rsidRPr="00F21778" w:rsidRDefault="00F21778" w:rsidP="00890788">
      <w:pPr>
        <w:pStyle w:val="Default"/>
        <w:numPr>
          <w:ilvl w:val="0"/>
          <w:numId w:val="4"/>
        </w:numPr>
        <w:spacing w:line="360" w:lineRule="auto"/>
        <w:jc w:val="both"/>
      </w:pPr>
      <w:r w:rsidRPr="00F21778">
        <w:rPr>
          <w:b/>
        </w:rPr>
        <w:t>Doktorantas disertaciją ir santrauką kartu su raštišku prašymu ją</w:t>
      </w:r>
      <w:r w:rsidR="00392A03">
        <w:rPr>
          <w:b/>
        </w:rPr>
        <w:t xml:space="preserve"> ginti </w:t>
      </w:r>
      <w:r w:rsidR="00885D63">
        <w:rPr>
          <w:b/>
        </w:rPr>
        <w:t>pateikia</w:t>
      </w:r>
      <w:r w:rsidRPr="00F21778">
        <w:rPr>
          <w:b/>
        </w:rPr>
        <w:t xml:space="preserve"> komitetui</w:t>
      </w:r>
      <w:r w:rsidR="00392A03">
        <w:rPr>
          <w:b/>
        </w:rPr>
        <w:t xml:space="preserve"> </w:t>
      </w:r>
      <w:r w:rsidRPr="00F21778">
        <w:t xml:space="preserve">kuris </w:t>
      </w:r>
      <w:r w:rsidR="008B1E72">
        <w:t>paskiria recenzentus</w:t>
      </w:r>
      <w:r w:rsidR="00392A03">
        <w:t xml:space="preserve"> (</w:t>
      </w:r>
      <w:r w:rsidR="000F5FC6">
        <w:t xml:space="preserve">vadovas su doktorantu gali siūlyti tinkamus recenzentus, bet tada reikia </w:t>
      </w:r>
      <w:r w:rsidR="00392A03">
        <w:t xml:space="preserve">pateikti </w:t>
      </w:r>
      <w:r w:rsidR="000F5FC6">
        <w:t xml:space="preserve">siūlomų </w:t>
      </w:r>
      <w:r w:rsidR="00392A03">
        <w:t>recenzentų CV)</w:t>
      </w:r>
      <w:r w:rsidR="000F5FC6">
        <w:t>.</w:t>
      </w:r>
    </w:p>
    <w:p w:rsidR="00F21778" w:rsidRPr="00F21778" w:rsidRDefault="00F21778" w:rsidP="00890788">
      <w:pPr>
        <w:pStyle w:val="Default"/>
        <w:numPr>
          <w:ilvl w:val="0"/>
          <w:numId w:val="4"/>
        </w:numPr>
        <w:spacing w:line="360" w:lineRule="auto"/>
        <w:jc w:val="both"/>
      </w:pPr>
      <w:r w:rsidRPr="00F21778">
        <w:t>Parengt</w:t>
      </w:r>
      <w:r w:rsidR="00392A03">
        <w:t>a</w:t>
      </w:r>
      <w:r w:rsidRPr="00F21778">
        <w:t xml:space="preserve"> dise</w:t>
      </w:r>
      <w:r w:rsidR="00392A03">
        <w:t>rtacija</w:t>
      </w:r>
      <w:r w:rsidRPr="00F21778">
        <w:t xml:space="preserve"> pristato</w:t>
      </w:r>
      <w:r w:rsidR="00392A03">
        <w:t>ma</w:t>
      </w:r>
      <w:r w:rsidRPr="00F21778">
        <w:t xml:space="preserve"> padalinio viešame posėdyje, dalyvaujant vadovui ir recenzentams.</w:t>
      </w:r>
    </w:p>
    <w:p w:rsidR="00890788" w:rsidRDefault="00F21778" w:rsidP="00890788">
      <w:pPr>
        <w:pStyle w:val="Default"/>
        <w:numPr>
          <w:ilvl w:val="0"/>
          <w:numId w:val="4"/>
        </w:numPr>
        <w:spacing w:line="360" w:lineRule="auto"/>
        <w:jc w:val="both"/>
      </w:pPr>
      <w:r w:rsidRPr="00890788">
        <w:rPr>
          <w:b/>
        </w:rPr>
        <w:t>Po svarstymo padalinyje doktorantas Doktorantūros ir rezidentūros skyriui pateikia:</w:t>
      </w:r>
      <w:r w:rsidRPr="00F21778">
        <w:t xml:space="preserve"> </w:t>
      </w:r>
      <w:r>
        <w:t>prašymą VU rektoriui leisti ginti disertacija</w:t>
      </w:r>
      <w:r w:rsidR="00B73DC0">
        <w:t>;</w:t>
      </w:r>
      <w:r>
        <w:t xml:space="preserve"> magistro diplomo ir priedų kopijas</w:t>
      </w:r>
      <w:r w:rsidR="00B73DC0">
        <w:t>;</w:t>
      </w:r>
      <w:r>
        <w:t xml:space="preserve"> disertacijos t</w:t>
      </w:r>
      <w:r w:rsidR="00392A03">
        <w:t>ema paskelbtų straipsni</w:t>
      </w:r>
      <w:r w:rsidR="000F5FC6">
        <w:t>ų kopijas</w:t>
      </w:r>
      <w:r w:rsidR="00B73DC0">
        <w:t>;</w:t>
      </w:r>
      <w:r>
        <w:t xml:space="preserve"> CV</w:t>
      </w:r>
      <w:r w:rsidR="00B73DC0">
        <w:t>;</w:t>
      </w:r>
      <w:r>
        <w:t xml:space="preserve"> išlaikytų egzaminų apskaitos lapų patvirtintas kopi</w:t>
      </w:r>
      <w:r w:rsidR="00B73DC0">
        <w:t>jas; išspausdintą disertaciją ir jos santrauką;</w:t>
      </w:r>
      <w:r>
        <w:t xml:space="preserve"> </w:t>
      </w:r>
      <w:r w:rsidR="00B73DC0">
        <w:t xml:space="preserve">padalinio disertacijos įvertinimo protokolą; </w:t>
      </w:r>
      <w:r w:rsidR="00392A03">
        <w:t xml:space="preserve">sutikimą </w:t>
      </w:r>
      <w:r w:rsidR="00B73DC0">
        <w:t>skelbti disertaciją Lietuvos elektroninių tezių ir disertacijų</w:t>
      </w:r>
      <w:r w:rsidR="00ED7100">
        <w:t xml:space="preserve"> (ETD)</w:t>
      </w:r>
      <w:r w:rsidR="00B73DC0">
        <w:t xml:space="preserve"> duomenų bazėje</w:t>
      </w:r>
      <w:r w:rsidR="000F5FC6">
        <w:t>, siūlomos gynimo tarybos sudėtį.</w:t>
      </w:r>
      <w:r w:rsidR="00890788">
        <w:t xml:space="preserve"> </w:t>
      </w:r>
    </w:p>
    <w:p w:rsidR="00B73DC0" w:rsidRPr="00ED7100" w:rsidRDefault="00B73DC0" w:rsidP="00890788">
      <w:pPr>
        <w:pStyle w:val="Default"/>
        <w:numPr>
          <w:ilvl w:val="0"/>
          <w:numId w:val="4"/>
        </w:numPr>
        <w:spacing w:line="360" w:lineRule="auto"/>
        <w:jc w:val="both"/>
      </w:pPr>
      <w:r>
        <w:t>VU Doktorantūros ir rezidentūros skyrius</w:t>
      </w:r>
      <w:r w:rsidR="00890788">
        <w:t xml:space="preserve"> arba </w:t>
      </w:r>
      <w:r w:rsidR="00890788" w:rsidRPr="00890788">
        <w:rPr>
          <w:b/>
        </w:rPr>
        <w:t xml:space="preserve">Doktorantūros ir rezidentūros skyriui neprieštaraujant pats doktorantas </w:t>
      </w:r>
      <w:r>
        <w:t>dokumentus perduoda komi</w:t>
      </w:r>
      <w:r w:rsidR="00392A03">
        <w:t xml:space="preserve">tetui, kuris juos išnagrinėja </w:t>
      </w:r>
      <w:r w:rsidR="00392A03" w:rsidRPr="00890788">
        <w:rPr>
          <w:b/>
        </w:rPr>
        <w:t>kartu su recenzentų vertinimais</w:t>
      </w:r>
      <w:r w:rsidR="000F5FC6" w:rsidRPr="00890788">
        <w:rPr>
          <w:b/>
        </w:rPr>
        <w:t>, kurie turi būti pateikti komitetui</w:t>
      </w:r>
      <w:r w:rsidR="00392A03">
        <w:t xml:space="preserve">. </w:t>
      </w:r>
      <w:r w:rsidR="000F5FC6">
        <w:t>Doktorantūros komitetas p</w:t>
      </w:r>
      <w:r w:rsidRPr="00890788">
        <w:rPr>
          <w:sz w:val="23"/>
          <w:szCs w:val="23"/>
        </w:rPr>
        <w:t xml:space="preserve">riimama sprendimą, ar disertacija atitinka </w:t>
      </w:r>
      <w:r w:rsidR="00392A03" w:rsidRPr="00890788">
        <w:rPr>
          <w:sz w:val="23"/>
          <w:szCs w:val="23"/>
        </w:rPr>
        <w:t>keliamus reikalavimus.</w:t>
      </w:r>
    </w:p>
    <w:p w:rsidR="00696037" w:rsidRDefault="00392A03" w:rsidP="00890788">
      <w:pPr>
        <w:pStyle w:val="Default"/>
        <w:numPr>
          <w:ilvl w:val="0"/>
          <w:numId w:val="4"/>
        </w:numPr>
        <w:spacing w:line="360" w:lineRule="auto"/>
        <w:jc w:val="both"/>
        <w:rPr>
          <w:sz w:val="23"/>
          <w:szCs w:val="23"/>
        </w:rPr>
      </w:pPr>
      <w:r>
        <w:rPr>
          <w:sz w:val="23"/>
          <w:szCs w:val="23"/>
        </w:rPr>
        <w:t>D</w:t>
      </w:r>
      <w:r w:rsidR="00696037" w:rsidRPr="008B1E72">
        <w:rPr>
          <w:sz w:val="23"/>
          <w:szCs w:val="23"/>
        </w:rPr>
        <w:t>isertacija</w:t>
      </w:r>
      <w:r>
        <w:rPr>
          <w:sz w:val="23"/>
          <w:szCs w:val="23"/>
        </w:rPr>
        <w:t>i</w:t>
      </w:r>
      <w:r w:rsidR="00696037" w:rsidRPr="008B1E72">
        <w:rPr>
          <w:sz w:val="23"/>
          <w:szCs w:val="23"/>
        </w:rPr>
        <w:t xml:space="preserve"> atitinka</w:t>
      </w:r>
      <w:r>
        <w:rPr>
          <w:sz w:val="23"/>
          <w:szCs w:val="23"/>
        </w:rPr>
        <w:t>nt</w:t>
      </w:r>
      <w:r w:rsidR="00696037" w:rsidRPr="008B1E72">
        <w:rPr>
          <w:sz w:val="23"/>
          <w:szCs w:val="23"/>
        </w:rPr>
        <w:t xml:space="preserve"> reikalavimus</w:t>
      </w:r>
      <w:r w:rsidR="00696037">
        <w:rPr>
          <w:sz w:val="23"/>
          <w:szCs w:val="23"/>
        </w:rPr>
        <w:t xml:space="preserve">, komitetas teikia VU Rektoriui tvirtinti penkių ekspertų gynimo tarybą. Rektoriaus įsakyme nurodoma gynimo data ir vieta. Gynimo tarybos nariai </w:t>
      </w:r>
      <w:r>
        <w:rPr>
          <w:sz w:val="23"/>
          <w:szCs w:val="23"/>
        </w:rPr>
        <w:t>-</w:t>
      </w:r>
      <w:r w:rsidR="008B1E72">
        <w:rPr>
          <w:sz w:val="23"/>
          <w:szCs w:val="23"/>
        </w:rPr>
        <w:t xml:space="preserve"> Medžiagų inžinerijos </w:t>
      </w:r>
      <w:r w:rsidR="00696037">
        <w:rPr>
          <w:sz w:val="23"/>
          <w:szCs w:val="23"/>
        </w:rPr>
        <w:t>(08T) mokslininkai. Disertacijos temai</w:t>
      </w:r>
      <w:r>
        <w:rPr>
          <w:sz w:val="23"/>
          <w:szCs w:val="23"/>
        </w:rPr>
        <w:t xml:space="preserve"> esant</w:t>
      </w:r>
      <w:r w:rsidR="00696037">
        <w:rPr>
          <w:sz w:val="23"/>
          <w:szCs w:val="23"/>
        </w:rPr>
        <w:t xml:space="preserve"> mok</w:t>
      </w:r>
      <w:r>
        <w:rPr>
          <w:sz w:val="23"/>
          <w:szCs w:val="23"/>
        </w:rPr>
        <w:t>slų sandūroje, ne daugiau kaip d</w:t>
      </w:r>
      <w:r w:rsidR="00696037">
        <w:rPr>
          <w:sz w:val="23"/>
          <w:szCs w:val="23"/>
        </w:rPr>
        <w:t xml:space="preserve">u gynimo tarybos nariai gali priklausyti kitoms mokslo šakoms. Gynimo tarybos nariai negali turėti bendrų straipsnių su disertantu. Disertanto vadovas negali būti gynimo tarybos narys. </w:t>
      </w:r>
      <w:r>
        <w:rPr>
          <w:sz w:val="23"/>
          <w:szCs w:val="23"/>
        </w:rPr>
        <w:t>Bent</w:t>
      </w:r>
      <w:r w:rsidR="00696037">
        <w:rPr>
          <w:sz w:val="23"/>
          <w:szCs w:val="23"/>
        </w:rPr>
        <w:t xml:space="preserve"> vienas gynimo tarybos narys turi būti iš užsienio mokslo ir studijų institucijos. </w:t>
      </w:r>
      <w:r w:rsidR="00BB1091">
        <w:rPr>
          <w:sz w:val="23"/>
          <w:szCs w:val="23"/>
        </w:rPr>
        <w:lastRenderedPageBreak/>
        <w:t>Komitetas patvirtina</w:t>
      </w:r>
      <w:r w:rsidR="00696037">
        <w:rPr>
          <w:sz w:val="23"/>
          <w:szCs w:val="23"/>
        </w:rPr>
        <w:t xml:space="preserve"> institucijų, kurioms bus siunčiamas pranešimas apie numatomą ginti daktaro disertaciją, sąraš</w:t>
      </w:r>
      <w:r w:rsidR="00890788">
        <w:rPr>
          <w:sz w:val="23"/>
          <w:szCs w:val="23"/>
        </w:rPr>
        <w:t>ą</w:t>
      </w:r>
      <w:r w:rsidR="00696037">
        <w:rPr>
          <w:sz w:val="23"/>
          <w:szCs w:val="23"/>
        </w:rPr>
        <w:t>.</w:t>
      </w:r>
    </w:p>
    <w:p w:rsidR="00696037" w:rsidRPr="00885D63" w:rsidRDefault="00696037" w:rsidP="00890788">
      <w:pPr>
        <w:pStyle w:val="Default"/>
        <w:numPr>
          <w:ilvl w:val="0"/>
          <w:numId w:val="4"/>
        </w:numPr>
        <w:spacing w:line="360" w:lineRule="auto"/>
        <w:jc w:val="both"/>
        <w:rPr>
          <w:sz w:val="23"/>
          <w:szCs w:val="23"/>
        </w:rPr>
      </w:pPr>
      <w:r w:rsidRPr="00885D63">
        <w:rPr>
          <w:sz w:val="23"/>
          <w:szCs w:val="23"/>
        </w:rPr>
        <w:t>Doktorantūros ir rezidentūros skyrius ne vėliau kaip prieš 30 dienų iki disertacijos gynimo: patiekia disertaciją gynimo tarybos nariams</w:t>
      </w:r>
      <w:r w:rsidR="00885D63" w:rsidRPr="00885D63">
        <w:rPr>
          <w:sz w:val="23"/>
          <w:szCs w:val="23"/>
        </w:rPr>
        <w:t xml:space="preserve">. </w:t>
      </w:r>
      <w:r w:rsidRPr="00885D63">
        <w:rPr>
          <w:sz w:val="23"/>
          <w:szCs w:val="23"/>
        </w:rPr>
        <w:t>Gynimo tarybos nariai atsiliepimus apie disertaciją raštu pateikia Doktorantūros ir rezidentūros skyriui ne vėliau kaip prieš 5 darbo dienas iki disertacijos gynimo.</w:t>
      </w:r>
    </w:p>
    <w:p w:rsidR="00ED7100" w:rsidRPr="008B1E72" w:rsidRDefault="00696037" w:rsidP="00890788">
      <w:pPr>
        <w:pStyle w:val="Default"/>
        <w:numPr>
          <w:ilvl w:val="0"/>
          <w:numId w:val="4"/>
        </w:numPr>
        <w:spacing w:line="360" w:lineRule="auto"/>
        <w:jc w:val="both"/>
        <w:rPr>
          <w:sz w:val="23"/>
          <w:szCs w:val="23"/>
        </w:rPr>
      </w:pPr>
      <w:r w:rsidRPr="008B1E72">
        <w:rPr>
          <w:b/>
          <w:sz w:val="23"/>
          <w:szCs w:val="23"/>
        </w:rPr>
        <w:t>Disertacijos gynimas vyksta</w:t>
      </w:r>
      <w:r>
        <w:rPr>
          <w:sz w:val="23"/>
          <w:szCs w:val="23"/>
        </w:rPr>
        <w:t xml:space="preserve"> viešame posėdyje, kuris vyksta lietuvių kalba. Tais atvejais, kai vartojama kita kalba, turi būti vertimas į Lietuvių kalbą.</w:t>
      </w:r>
      <w:r w:rsidR="008B1E72">
        <w:rPr>
          <w:sz w:val="23"/>
          <w:szCs w:val="23"/>
        </w:rPr>
        <w:t xml:space="preserve"> </w:t>
      </w:r>
      <w:r w:rsidR="00ED7100" w:rsidRPr="008B1E72">
        <w:rPr>
          <w:sz w:val="23"/>
          <w:szCs w:val="23"/>
        </w:rPr>
        <w:t>Jeigu disertacijoje yra komercinę paslaptį sudarančios informacijos, Doktorantūros komitetas sprendžia kas gali dalyvauti disertacijos gynime.</w:t>
      </w:r>
    </w:p>
    <w:p w:rsidR="00ED7100" w:rsidRDefault="00ED7100" w:rsidP="00890788">
      <w:pPr>
        <w:pStyle w:val="Default"/>
        <w:numPr>
          <w:ilvl w:val="0"/>
          <w:numId w:val="4"/>
        </w:numPr>
        <w:spacing w:line="360" w:lineRule="auto"/>
        <w:jc w:val="both"/>
        <w:rPr>
          <w:sz w:val="23"/>
          <w:szCs w:val="23"/>
        </w:rPr>
      </w:pPr>
      <w:r>
        <w:rPr>
          <w:sz w:val="23"/>
          <w:szCs w:val="23"/>
        </w:rPr>
        <w:t xml:space="preserve">Disertantas pristato pagrindinius savo darbo rezultatus ir išvadas, nurodo savo indėlį. Gynimo tarybos nariai argumentuotai įvertina disertacijos mokslinį lygį, rezultatų naujumą ir originalumą, išvadų patikimumą ir pagrįstumą, nurodo darbo trūkumus ir netikslumus. Gynimo metu tarybos nariai įvertina doktoranto mokslinę erudiciją, gebėjimą pagrįsti ir paaiškinti disertacijoje ir mokslinėse publikacijose pateiktus rezultatus. Disertantas atsako į užduotus klausimus ir komentuoja pareikštas pastabas. </w:t>
      </w:r>
    </w:p>
    <w:p w:rsidR="00641C2E" w:rsidRDefault="00ED7100" w:rsidP="00890788">
      <w:pPr>
        <w:pStyle w:val="Default"/>
        <w:numPr>
          <w:ilvl w:val="0"/>
          <w:numId w:val="4"/>
        </w:numPr>
        <w:spacing w:line="360" w:lineRule="auto"/>
        <w:jc w:val="both"/>
        <w:rPr>
          <w:sz w:val="23"/>
          <w:szCs w:val="23"/>
        </w:rPr>
      </w:pPr>
      <w:r w:rsidRPr="00641C2E">
        <w:rPr>
          <w:sz w:val="23"/>
          <w:szCs w:val="23"/>
        </w:rPr>
        <w:t>Po diskusijų gynimo tarybos nariai slaptu balsavimu sprendž</w:t>
      </w:r>
      <w:r w:rsidR="00BB1091" w:rsidRPr="00641C2E">
        <w:rPr>
          <w:sz w:val="23"/>
          <w:szCs w:val="23"/>
        </w:rPr>
        <w:t>ia, ar</w:t>
      </w:r>
      <w:r w:rsidRPr="00641C2E">
        <w:rPr>
          <w:sz w:val="23"/>
          <w:szCs w:val="23"/>
        </w:rPr>
        <w:t xml:space="preserve"> suteiktinas mokslo daktaro laipsnis. Sp</w:t>
      </w:r>
      <w:r w:rsidR="00641C2E">
        <w:rPr>
          <w:sz w:val="23"/>
          <w:szCs w:val="23"/>
        </w:rPr>
        <w:t>rendimas suteikti</w:t>
      </w:r>
      <w:r w:rsidRPr="00641C2E">
        <w:rPr>
          <w:sz w:val="23"/>
          <w:szCs w:val="23"/>
        </w:rPr>
        <w:t xml:space="preserve"> laipsnį priimamas, jeigu už jį balsuoja daugiau kaip pusė gynimo tarybos narių. </w:t>
      </w:r>
    </w:p>
    <w:p w:rsidR="00ED7100" w:rsidRPr="00641C2E" w:rsidRDefault="00ED7100" w:rsidP="00890788">
      <w:pPr>
        <w:pStyle w:val="Default"/>
        <w:numPr>
          <w:ilvl w:val="0"/>
          <w:numId w:val="4"/>
        </w:numPr>
        <w:spacing w:line="360" w:lineRule="auto"/>
        <w:jc w:val="both"/>
        <w:rPr>
          <w:sz w:val="23"/>
          <w:szCs w:val="23"/>
        </w:rPr>
      </w:pPr>
      <w:r w:rsidRPr="00641C2E">
        <w:rPr>
          <w:sz w:val="23"/>
          <w:szCs w:val="23"/>
        </w:rPr>
        <w:t xml:space="preserve">Doktorantūros ir rezidentūros skyrius gynimo rezultatus nustatyta tvarka praneša Lietuvos mokslo tarybai. Per dvi savaites po </w:t>
      </w:r>
      <w:r w:rsidRPr="00641C2E">
        <w:rPr>
          <w:b/>
          <w:sz w:val="23"/>
          <w:szCs w:val="23"/>
        </w:rPr>
        <w:t>disertacijos gynimo doktorantas</w:t>
      </w:r>
      <w:r w:rsidRPr="00641C2E">
        <w:rPr>
          <w:sz w:val="23"/>
          <w:szCs w:val="23"/>
        </w:rPr>
        <w:t xml:space="preserve"> vieną disertacijos egzempliorių pateikia Lietuvos nacionalinei Martyno Mažvydo bibliotekai, VU bibliotekai (FTMC doktorantai ir FTMC bibliotekai) ir paskelbia ETD. </w:t>
      </w:r>
    </w:p>
    <w:p w:rsidR="00ED7100" w:rsidRPr="00696037" w:rsidRDefault="00ED7100" w:rsidP="00890788">
      <w:pPr>
        <w:pStyle w:val="Default"/>
        <w:numPr>
          <w:ilvl w:val="0"/>
          <w:numId w:val="4"/>
        </w:numPr>
        <w:spacing w:line="360" w:lineRule="auto"/>
        <w:jc w:val="both"/>
        <w:rPr>
          <w:sz w:val="23"/>
          <w:szCs w:val="23"/>
        </w:rPr>
      </w:pPr>
      <w:r>
        <w:rPr>
          <w:sz w:val="23"/>
          <w:szCs w:val="23"/>
        </w:rPr>
        <w:t>Jeigu gynimo taryba nusprendžia, kad mokslo daktaro laipsnis neteiktinas, disertantas gali pataisytą ar papildytą disertaciją ginti ne anksčiau kaip po vienų metų. Šiuo atveju disertacija ginama eksternu. Nustačius mokslinio nesąžiningumo faktą disertacija negali būti ginama.</w:t>
      </w:r>
    </w:p>
    <w:sectPr w:rsidR="00ED7100" w:rsidRPr="006960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52C0"/>
    <w:multiLevelType w:val="hybridMultilevel"/>
    <w:tmpl w:val="CB28557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D01A24"/>
    <w:multiLevelType w:val="hybridMultilevel"/>
    <w:tmpl w:val="0C185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0101556"/>
    <w:multiLevelType w:val="hybridMultilevel"/>
    <w:tmpl w:val="8DDC93F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6354557"/>
    <w:multiLevelType w:val="hybridMultilevel"/>
    <w:tmpl w:val="A4502A24"/>
    <w:lvl w:ilvl="0" w:tplc="ACC21A6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78"/>
    <w:rsid w:val="00024982"/>
    <w:rsid w:val="000C0E96"/>
    <w:rsid w:val="000C2637"/>
    <w:rsid w:val="000F5FC6"/>
    <w:rsid w:val="00110AEE"/>
    <w:rsid w:val="00325D03"/>
    <w:rsid w:val="0038050E"/>
    <w:rsid w:val="003811A8"/>
    <w:rsid w:val="00382886"/>
    <w:rsid w:val="00385034"/>
    <w:rsid w:val="00392A03"/>
    <w:rsid w:val="004977B4"/>
    <w:rsid w:val="004D531F"/>
    <w:rsid w:val="004F42CF"/>
    <w:rsid w:val="005A3583"/>
    <w:rsid w:val="00605733"/>
    <w:rsid w:val="00641C2E"/>
    <w:rsid w:val="00696037"/>
    <w:rsid w:val="006C0453"/>
    <w:rsid w:val="007474B0"/>
    <w:rsid w:val="007531A7"/>
    <w:rsid w:val="00885D63"/>
    <w:rsid w:val="00890788"/>
    <w:rsid w:val="008B1E72"/>
    <w:rsid w:val="008B4B78"/>
    <w:rsid w:val="009F1236"/>
    <w:rsid w:val="00A23E6E"/>
    <w:rsid w:val="00A939D0"/>
    <w:rsid w:val="00B73DC0"/>
    <w:rsid w:val="00BB1091"/>
    <w:rsid w:val="00BC4D67"/>
    <w:rsid w:val="00C621B7"/>
    <w:rsid w:val="00D21F94"/>
    <w:rsid w:val="00D254EA"/>
    <w:rsid w:val="00DB58F2"/>
    <w:rsid w:val="00E53CF2"/>
    <w:rsid w:val="00E92022"/>
    <w:rsid w:val="00ED7100"/>
    <w:rsid w:val="00EE47CF"/>
    <w:rsid w:val="00F2177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022"/>
    <w:pPr>
      <w:keepNext/>
      <w:keepLines/>
      <w:spacing w:before="480" w:after="0"/>
      <w:ind w:left="1440" w:hanging="360"/>
      <w:outlineLvl w:val="0"/>
    </w:pPr>
    <w:rPr>
      <w:rFonts w:ascii="Times New Roman" w:eastAsiaTheme="majorEastAsia" w:hAnsi="Times New Roman"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22"/>
    <w:rPr>
      <w:rFonts w:ascii="Times New Roman" w:eastAsiaTheme="majorEastAsia" w:hAnsi="Times New Roman" w:cstheme="majorBidi"/>
      <w:b/>
      <w:bCs/>
      <w:color w:val="365F91" w:themeColor="accent1" w:themeShade="BF"/>
      <w:sz w:val="28"/>
      <w:szCs w:val="28"/>
    </w:rPr>
  </w:style>
  <w:style w:type="paragraph" w:customStyle="1" w:styleId="Default">
    <w:name w:val="Default"/>
    <w:rsid w:val="00F217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022"/>
    <w:pPr>
      <w:keepNext/>
      <w:keepLines/>
      <w:spacing w:before="480" w:after="0"/>
      <w:ind w:left="1440" w:hanging="360"/>
      <w:outlineLvl w:val="0"/>
    </w:pPr>
    <w:rPr>
      <w:rFonts w:ascii="Times New Roman" w:eastAsiaTheme="majorEastAsia" w:hAnsi="Times New Roman"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22"/>
    <w:rPr>
      <w:rFonts w:ascii="Times New Roman" w:eastAsiaTheme="majorEastAsia" w:hAnsi="Times New Roman" w:cstheme="majorBidi"/>
      <w:b/>
      <w:bCs/>
      <w:color w:val="365F91" w:themeColor="accent1" w:themeShade="BF"/>
      <w:sz w:val="28"/>
      <w:szCs w:val="28"/>
    </w:rPr>
  </w:style>
  <w:style w:type="paragraph" w:customStyle="1" w:styleId="Default">
    <w:name w:val="Default"/>
    <w:rsid w:val="00F217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Karolete</dc:creator>
  <cp:lastModifiedBy>Juste</cp:lastModifiedBy>
  <cp:revision>2</cp:revision>
  <dcterms:created xsi:type="dcterms:W3CDTF">2015-06-15T11:25:00Z</dcterms:created>
  <dcterms:modified xsi:type="dcterms:W3CDTF">2015-06-15T11:25:00Z</dcterms:modified>
</cp:coreProperties>
</file>